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spacing w:before="200" w:after="120"/>
        <w:ind w:left="0" w:right="0" w:hanging="0"/>
        <w:jc w:val="left"/>
        <w:rPr/>
      </w:pPr>
      <w:hyperlink r:id="rId2">
        <w:r>
          <w:rPr>
            <w:rStyle w:val="InternetLink"/>
            <w:sz w:val="24"/>
          </w:rPr>
          <w:t>PLNT2530 Plant Biotechnology</w:t>
        </w:r>
      </w:hyperlink>
      <w:r>
        <w:rPr>
          <w:sz w:val="24"/>
        </w:rPr>
        <w:t xml:space="preserve">    </w:t>
      </w:r>
    </w:p>
    <w:p>
      <w:pPr>
        <w:pStyle w:val="Heading1"/>
        <w:bidi w:val="0"/>
        <w:jc w:val="center"/>
        <w:rPr/>
      </w:pPr>
      <w:r>
        <w:rPr>
          <w:b/>
          <w:bCs/>
          <w:color w:val="FF9900"/>
          <w:sz w:val="24"/>
          <w:szCs w:val="24"/>
        </w:rPr>
        <w:t>Lab</w:t>
      </w:r>
      <w:r>
        <w:rPr>
          <w:b/>
          <w:bCs/>
          <w:color w:val="FF9900"/>
          <w:sz w:val="36"/>
          <w:szCs w:val="44"/>
        </w:rPr>
        <w:t xml:space="preserve"> - </w:t>
      </w:r>
      <w:r>
        <w:rPr>
          <w:b/>
          <w:color w:val="F9A825"/>
          <w:sz w:val="28"/>
          <w:lang w:val="en-GB"/>
        </w:rPr>
        <w:t>Plant</w:t>
      </w:r>
      <w:r>
        <w:rPr>
          <w:color w:val="F9A825"/>
        </w:rPr>
        <w:t xml:space="preserve"> </w:t>
      </w:r>
      <w:r>
        <w:rPr>
          <w:b/>
          <w:bCs/>
          <w:color w:val="F9A825"/>
          <w:sz w:val="28"/>
          <w:szCs w:val="44"/>
          <w:lang w:val="en-GB"/>
        </w:rPr>
        <w:t>Regeneration</w:t>
      </w:r>
    </w:p>
    <w:p>
      <w:pPr>
        <w:pStyle w:val="TextBody"/>
        <w:bidi w:val="0"/>
        <w:jc w:val="left"/>
        <w:rPr/>
      </w:pPr>
      <w:r>
        <w:rPr/>
        <w:t>Name (ID#): Joe Shlobotnik (01234567) shlobj@myumanitoba.ca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This assignment is worth </w:t>
      </w:r>
      <w:r>
        <w:rPr>
          <w:color w:val="000000"/>
        </w:rPr>
        <w:t>30 points.</w:t>
      </w:r>
    </w:p>
    <w:p>
      <w:pPr>
        <w:pStyle w:val="HorizontalLine"/>
        <w:pBdr>
          <w:bottom w:val="double" w:sz="4" w:space="0" w:color="808080"/>
        </w:pBdr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>
          <w:color w:val="00A933"/>
          <w:sz w:val="28"/>
          <w:szCs w:val="28"/>
        </w:rPr>
        <w:t>1</w:t>
      </w:r>
      <w:r>
        <w:rPr>
          <w:b/>
          <w:color w:val="00A933"/>
          <w:sz w:val="28"/>
          <w:szCs w:val="28"/>
        </w:rPr>
        <w:t>. (15 points) Weekly Observations</w:t>
      </w:r>
    </w:p>
    <w:p>
      <w:pPr>
        <w:pStyle w:val="TextBody"/>
        <w:bidi w:val="0"/>
        <w:jc w:val="left"/>
        <w:rPr/>
      </w:pPr>
      <w:r>
        <w:rPr/>
        <w:t xml:space="preserve">For each week, fill in the number of days </w:t>
      </w:r>
      <w:r>
        <w:rPr>
          <w:color w:val="000000"/>
        </w:rPr>
        <w:t>after beginning culture of the explants</w:t>
      </w:r>
      <w:r>
        <w:rPr/>
        <w:t xml:space="preserve">.  Insert </w:t>
      </w:r>
      <w:r>
        <w:rPr>
          <w:color w:val="000000"/>
        </w:rPr>
        <w:t>images</w:t>
      </w:r>
      <w:r>
        <w:rPr/>
        <w:t xml:space="preserve"> from your plates which best illustrate the </w:t>
      </w:r>
      <w:r>
        <w:rPr>
          <w:color w:val="000000"/>
        </w:rPr>
        <w:t>differences between treatments, from week to week</w:t>
      </w:r>
      <w:r>
        <w:rPr/>
        <w:t xml:space="preserve">. Briefly describe what evidence is seen for hormone effects. </w:t>
      </w:r>
      <w:r>
        <w:rPr/>
        <w:t>In particular, take note of greening in callus tissue, or organ inititiation (the beginnings or leaves, shoots or roots).</w:t>
      </w:r>
    </w:p>
    <w:p>
      <w:pPr>
        <w:pStyle w:val="TextBody"/>
        <w:bidi w:val="0"/>
        <w:spacing w:before="0" w:after="283"/>
        <w:jc w:val="left"/>
        <w:rPr>
          <w:b/>
          <w:bCs/>
        </w:rPr>
      </w:pPr>
      <w:r>
        <w:rPr>
          <w:b/>
          <w:bCs/>
        </w:rPr>
        <w:t>Week 1 -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2 -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3 -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4 -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5 -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6 -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7 - __ days in culture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  <w:t>Week 8 - __ days in culture</w:t>
      </w:r>
    </w:p>
    <w:p>
      <w:pPr>
        <w:pStyle w:val="TextBody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TextBody"/>
        <w:bidi w:val="0"/>
        <w:jc w:val="left"/>
        <w:rPr>
          <w:b w:val="false"/>
          <w:bCs w:val="false"/>
          <w:lang w:val="en-GB"/>
        </w:rPr>
      </w:pPr>
      <w:r>
        <w:rPr>
          <w:b w:val="false"/>
          <w:bCs w:val="false"/>
          <w:lang w:val="en-GB"/>
        </w:rPr>
      </w:r>
      <w:r>
        <w:br w:type="page"/>
      </w:r>
    </w:p>
    <w:p>
      <w:pPr>
        <w:pStyle w:val="TextBody"/>
        <w:bidi w:val="0"/>
        <w:jc w:val="left"/>
        <w:rPr>
          <w:b/>
          <w:bCs w:val="false"/>
          <w:color w:val="00A933"/>
          <w:sz w:val="28"/>
          <w:szCs w:val="28"/>
          <w:lang w:val="en-GB"/>
        </w:rPr>
      </w:pPr>
      <w:r>
        <w:rPr>
          <w:b/>
          <w:bCs w:val="false"/>
          <w:color w:val="00A933"/>
          <w:sz w:val="28"/>
          <w:szCs w:val="28"/>
          <w:lang w:val="en-GB"/>
        </w:rPr>
        <w:t>2. (15 points) Answer the following questions:</w:t>
      </w:r>
    </w:p>
    <w:p>
      <w:pPr>
        <w:pStyle w:val="Normal"/>
        <w:jc w:val="center"/>
        <w:rPr>
          <w:lang w:val="en-GB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center"/>
        <w:rPr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  <w:lang w:val="en-GB"/>
        </w:rPr>
        <w:t>Q</w:t>
      </w:r>
      <w:r>
        <w:rPr>
          <w:b w:val="false"/>
          <w:bCs w:val="false"/>
          <w:i/>
          <w:iCs/>
          <w:sz w:val="28"/>
          <w:szCs w:val="28"/>
          <w:lang w:val="en-GB"/>
        </w:rPr>
        <w:t>uestions to be provided based on 2024 results</w:t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AR PL UMing HK" w:cs="Lohit Devanagari"/>
      <w:color w:val="000000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253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2308</TotalTime>
  <Application>LibreOffice/7.5.8.2$Linux_X86_64 LibreOffice_project/f718d63693263970429a68f568db6046aaa9df01</Application>
  <AppVersion>15.0000</AppVersion>
  <Pages>2</Pages>
  <Words>154</Words>
  <Characters>722</Characters>
  <CharactersWithSpaces>865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2024-01-22T18:53:56Z</dcterms:modified>
  <cp:revision>91</cp:revision>
  <dc:subject/>
  <dc:title>PLNT3140 - Bioinformatics lab assignment - ANSWERS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