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D0" w:rsidRDefault="00CF7BD0" w:rsidP="00CF7BD0">
      <w:pPr>
        <w:spacing w:line="240" w:lineRule="auto"/>
        <w:jc w:val="center"/>
        <w:rPr>
          <w:rFonts w:ascii="Times New Roman" w:hAnsi="Times New Roman" w:cs="Times New Roman"/>
          <w:sz w:val="28"/>
          <w:szCs w:val="28"/>
        </w:rPr>
      </w:pPr>
      <w:r w:rsidRPr="00CF7BD0">
        <w:rPr>
          <w:rFonts w:ascii="Times New Roman" w:hAnsi="Times New Roman" w:cs="Times New Roman"/>
          <w:sz w:val="28"/>
          <w:szCs w:val="28"/>
        </w:rPr>
        <w:t xml:space="preserve">Birds Hill Project: </w:t>
      </w:r>
      <w:r w:rsidR="001D57E4">
        <w:rPr>
          <w:rFonts w:ascii="Times New Roman" w:hAnsi="Times New Roman" w:cs="Times New Roman"/>
          <w:sz w:val="28"/>
          <w:szCs w:val="28"/>
        </w:rPr>
        <w:t>Electromagnetic Profile</w:t>
      </w:r>
    </w:p>
    <w:p w:rsidR="00CF7BD0" w:rsidRDefault="00316DAB" w:rsidP="00CF7BD0">
      <w:pPr>
        <w:spacing w:line="240" w:lineRule="auto"/>
        <w:jc w:val="center"/>
        <w:rPr>
          <w:rFonts w:ascii="Times New Roman" w:hAnsi="Times New Roman" w:cs="Times New Roman"/>
          <w:sz w:val="28"/>
          <w:szCs w:val="28"/>
        </w:rPr>
      </w:pPr>
      <w:r>
        <w:rPr>
          <w:rFonts w:ascii="Times New Roman" w:hAnsi="Times New Roman" w:cs="Times New Roman"/>
          <w:sz w:val="28"/>
          <w:szCs w:val="28"/>
        </w:rPr>
        <w:t>April 29</w:t>
      </w:r>
      <w:r w:rsidR="00CF7BD0">
        <w:rPr>
          <w:rFonts w:ascii="Times New Roman" w:hAnsi="Times New Roman" w:cs="Times New Roman"/>
          <w:sz w:val="28"/>
          <w:szCs w:val="28"/>
        </w:rPr>
        <w:t>, 2015</w:t>
      </w:r>
    </w:p>
    <w:p w:rsidR="00CF7BD0" w:rsidRDefault="00CF7BD0" w:rsidP="00CF7BD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Group 1: Amandeep </w:t>
      </w:r>
      <w:proofErr w:type="spellStart"/>
      <w:r>
        <w:rPr>
          <w:rFonts w:ascii="Times New Roman" w:hAnsi="Times New Roman" w:cs="Times New Roman"/>
          <w:sz w:val="28"/>
          <w:szCs w:val="28"/>
        </w:rPr>
        <w:t>Dhatt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Adekola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Ishola</w:t>
      </w:r>
      <w:proofErr w:type="spellEnd"/>
      <w:r>
        <w:rPr>
          <w:rFonts w:ascii="Times New Roman" w:hAnsi="Times New Roman" w:cs="Times New Roman"/>
          <w:sz w:val="28"/>
          <w:szCs w:val="28"/>
        </w:rPr>
        <w:t xml:space="preserve">, </w:t>
      </w:r>
    </w:p>
    <w:p w:rsidR="00CF7BD0" w:rsidRDefault="00CF7BD0" w:rsidP="001D57E4">
      <w:pPr>
        <w:spacing w:line="360" w:lineRule="auto"/>
        <w:jc w:val="center"/>
        <w:rPr>
          <w:rFonts w:ascii="Times New Roman" w:hAnsi="Times New Roman" w:cs="Times New Roman"/>
          <w:sz w:val="28"/>
          <w:szCs w:val="28"/>
        </w:rPr>
      </w:pPr>
      <w:r w:rsidRPr="00CF7BD0">
        <w:rPr>
          <w:rFonts w:ascii="Times New Roman" w:hAnsi="Times New Roman" w:cs="Times New Roman"/>
          <w:sz w:val="28"/>
          <w:szCs w:val="28"/>
        </w:rPr>
        <w:t xml:space="preserve">Kevin </w:t>
      </w:r>
      <w:proofErr w:type="spellStart"/>
      <w:r w:rsidRPr="00CF7BD0">
        <w:rPr>
          <w:rFonts w:ascii="Times New Roman" w:hAnsi="Times New Roman" w:cs="Times New Roman"/>
          <w:sz w:val="28"/>
          <w:szCs w:val="28"/>
        </w:rPr>
        <w:t>Ramlakhan</w:t>
      </w:r>
      <w:proofErr w:type="spellEnd"/>
      <w:r>
        <w:rPr>
          <w:rFonts w:ascii="Times New Roman" w:hAnsi="Times New Roman" w:cs="Times New Roman"/>
          <w:sz w:val="28"/>
          <w:szCs w:val="28"/>
        </w:rPr>
        <w:t xml:space="preserve"> and Easton Sato</w:t>
      </w:r>
    </w:p>
    <w:p w:rsidR="00316DAB" w:rsidRDefault="00316DAB" w:rsidP="001D57E4">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Group 1 performed EM31 surveys at Site 1 (Overlook) in Birds Hill, Manitoba. The Overlook is located right off of North Drive and the UTM coordinates associated with the Overlook is 14U65950E, 5542850N. </w:t>
      </w:r>
      <w:bookmarkStart w:id="0" w:name="_GoBack"/>
      <w:bookmarkEnd w:id="0"/>
    </w:p>
    <w:p w:rsidR="001D57E4" w:rsidRDefault="00316DAB" w:rsidP="001D57E4">
      <w:pPr>
        <w:spacing w:line="360" w:lineRule="auto"/>
        <w:rPr>
          <w:rFonts w:ascii="Times New Roman" w:hAnsi="Times New Roman" w:cs="Times New Roman"/>
          <w:sz w:val="24"/>
          <w:szCs w:val="24"/>
        </w:rPr>
      </w:pPr>
      <w:r>
        <w:rPr>
          <w:rFonts w:ascii="Times New Roman" w:hAnsi="Times New Roman" w:cs="Times New Roman"/>
          <w:sz w:val="24"/>
          <w:szCs w:val="24"/>
        </w:rPr>
        <w:t>The map area of the survey and the northing/easting lines are outlined on Figure 1. The SW, NW, SE, and NE had UTM coordinates of 14U0651901E, 5542886N, 14U0651947E, 5542871N, 14U0651888E, 5542836E, and 14U0561929E, 5542821N respectively. The measurement spacing was completed</w:t>
      </w:r>
      <w:r w:rsidR="003B7246">
        <w:rPr>
          <w:rFonts w:ascii="Times New Roman" w:hAnsi="Times New Roman" w:cs="Times New Roman"/>
          <w:sz w:val="24"/>
          <w:szCs w:val="24"/>
        </w:rPr>
        <w:t xml:space="preserve"> every 5 m and started in the NE</w:t>
      </w:r>
      <w:r>
        <w:rPr>
          <w:rFonts w:ascii="Times New Roman" w:hAnsi="Times New Roman" w:cs="Times New Roman"/>
          <w:sz w:val="24"/>
          <w:szCs w:val="24"/>
        </w:rPr>
        <w:t xml:space="preserve"> corner</w:t>
      </w:r>
      <w:r w:rsidR="003B7246">
        <w:rPr>
          <w:rFonts w:ascii="Times New Roman" w:hAnsi="Times New Roman" w:cs="Times New Roman"/>
          <w:sz w:val="24"/>
          <w:szCs w:val="24"/>
        </w:rPr>
        <w:t xml:space="preserve"> with EMP 400</w:t>
      </w:r>
      <w:r>
        <w:rPr>
          <w:rFonts w:ascii="Times New Roman" w:hAnsi="Times New Roman" w:cs="Times New Roman"/>
          <w:sz w:val="24"/>
          <w:szCs w:val="24"/>
        </w:rPr>
        <w:t>. The measurements were complete</w:t>
      </w:r>
      <w:r w:rsidR="003B7246">
        <w:rPr>
          <w:rFonts w:ascii="Times New Roman" w:hAnsi="Times New Roman" w:cs="Times New Roman"/>
          <w:sz w:val="24"/>
          <w:szCs w:val="24"/>
        </w:rPr>
        <w:t>d toward the NW corner and proceed in a zigzag direction.</w:t>
      </w:r>
    </w:p>
    <w:p w:rsidR="00316DAB" w:rsidRPr="00FD7652" w:rsidRDefault="003B7246" w:rsidP="001D57E4">
      <w:pPr>
        <w:spacing w:line="360" w:lineRule="auto"/>
        <w:rPr>
          <w:rFonts w:ascii="Times New Roman" w:hAnsi="Times New Roman" w:cs="Times New Roman"/>
          <w:sz w:val="24"/>
          <w:szCs w:val="24"/>
        </w:rPr>
      </w:pPr>
      <w:r>
        <w:rPr>
          <w:rFonts w:ascii="Times New Roman" w:hAnsi="Times New Roman" w:cs="Times New Roman"/>
          <w:sz w:val="24"/>
          <w:szCs w:val="24"/>
        </w:rPr>
        <w:t xml:space="preserve">While the EMP was switched on, the Bluetooth was read to connect with the PDA used to </w:t>
      </w:r>
      <w:r w:rsidR="001D57E4">
        <w:rPr>
          <w:rFonts w:ascii="Times New Roman" w:hAnsi="Times New Roman" w:cs="Times New Roman"/>
          <w:sz w:val="24"/>
          <w:szCs w:val="24"/>
        </w:rPr>
        <w:t xml:space="preserve">measure the data from the starting to the ending point. </w:t>
      </w:r>
      <w:r w:rsidR="001D57E4">
        <w:rPr>
          <w:rFonts w:ascii="Times New Roman" w:hAnsi="Times New Roman" w:cs="Times New Roman"/>
          <w:sz w:val="24"/>
          <w:szCs w:val="24"/>
        </w:rPr>
        <w:t>Before the survey, a simple test was carried out to assess the system calibration with the PDA</w:t>
      </w:r>
      <w:r w:rsidR="001D57E4">
        <w:rPr>
          <w:rFonts w:ascii="Times New Roman" w:hAnsi="Times New Roman" w:cs="Times New Roman"/>
          <w:sz w:val="24"/>
          <w:szCs w:val="24"/>
        </w:rPr>
        <w:t xml:space="preserve">. The instrument was carried by </w:t>
      </w:r>
      <w:proofErr w:type="spellStart"/>
      <w:r w:rsidR="001D57E4">
        <w:rPr>
          <w:rFonts w:ascii="Times New Roman" w:hAnsi="Times New Roman" w:cs="Times New Roman"/>
          <w:sz w:val="24"/>
          <w:szCs w:val="24"/>
        </w:rPr>
        <w:t>Sodiq</w:t>
      </w:r>
      <w:proofErr w:type="spellEnd"/>
      <w:r w:rsidR="001D57E4">
        <w:rPr>
          <w:rFonts w:ascii="Times New Roman" w:hAnsi="Times New Roman" w:cs="Times New Roman"/>
          <w:sz w:val="24"/>
          <w:szCs w:val="24"/>
        </w:rPr>
        <w:t xml:space="preserve"> and Easton took the horizontal and vertical measurement for the forward and backward readings done twice.</w:t>
      </w:r>
    </w:p>
    <w:p w:rsidR="00CF7BD0" w:rsidRPr="00CF7BD0" w:rsidRDefault="00CF7BD0" w:rsidP="001D57E4">
      <w:pPr>
        <w:spacing w:line="360" w:lineRule="auto"/>
        <w:rPr>
          <w:rFonts w:ascii="Times New Roman" w:hAnsi="Times New Roman" w:cs="Times New Roman"/>
          <w:sz w:val="28"/>
          <w:szCs w:val="28"/>
        </w:rPr>
      </w:pPr>
    </w:p>
    <w:sectPr w:rsidR="00CF7BD0" w:rsidRPr="00CF7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D0"/>
    <w:rsid w:val="000D4320"/>
    <w:rsid w:val="001D57E4"/>
    <w:rsid w:val="00316DAB"/>
    <w:rsid w:val="003B7246"/>
    <w:rsid w:val="006C4B65"/>
    <w:rsid w:val="006F3207"/>
    <w:rsid w:val="00832983"/>
    <w:rsid w:val="00C1420D"/>
    <w:rsid w:val="00CF7BD0"/>
    <w:rsid w:val="00D6161E"/>
    <w:rsid w:val="00DB1409"/>
    <w:rsid w:val="00DF5510"/>
    <w:rsid w:val="00E5183C"/>
    <w:rsid w:val="00FB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510"/>
    <w:rPr>
      <w:color w:val="808080"/>
    </w:rPr>
  </w:style>
  <w:style w:type="paragraph" w:styleId="BalloonText">
    <w:name w:val="Balloon Text"/>
    <w:basedOn w:val="Normal"/>
    <w:link w:val="BalloonTextChar"/>
    <w:uiPriority w:val="99"/>
    <w:semiHidden/>
    <w:unhideWhenUsed/>
    <w:rsid w:val="00DF5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10"/>
    <w:rPr>
      <w:rFonts w:ascii="Tahoma" w:hAnsi="Tahoma" w:cs="Tahoma"/>
      <w:sz w:val="16"/>
      <w:szCs w:val="16"/>
    </w:rPr>
  </w:style>
  <w:style w:type="table" w:styleId="TableGrid">
    <w:name w:val="Table Grid"/>
    <w:basedOn w:val="TableNormal"/>
    <w:uiPriority w:val="59"/>
    <w:rsid w:val="00E5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510"/>
    <w:rPr>
      <w:color w:val="808080"/>
    </w:rPr>
  </w:style>
  <w:style w:type="paragraph" w:styleId="BalloonText">
    <w:name w:val="Balloon Text"/>
    <w:basedOn w:val="Normal"/>
    <w:link w:val="BalloonTextChar"/>
    <w:uiPriority w:val="99"/>
    <w:semiHidden/>
    <w:unhideWhenUsed/>
    <w:rsid w:val="00DF5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10"/>
    <w:rPr>
      <w:rFonts w:ascii="Tahoma" w:hAnsi="Tahoma" w:cs="Tahoma"/>
      <w:sz w:val="16"/>
      <w:szCs w:val="16"/>
    </w:rPr>
  </w:style>
  <w:style w:type="table" w:styleId="TableGrid">
    <w:name w:val="Table Grid"/>
    <w:basedOn w:val="TableNormal"/>
    <w:uiPriority w:val="59"/>
    <w:rsid w:val="00E5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Ramlakhan</dc:creator>
  <cp:lastModifiedBy>Adekola Ishola</cp:lastModifiedBy>
  <cp:revision>2</cp:revision>
  <dcterms:created xsi:type="dcterms:W3CDTF">2015-04-30T00:35:00Z</dcterms:created>
  <dcterms:modified xsi:type="dcterms:W3CDTF">2015-04-30T00:35:00Z</dcterms:modified>
</cp:coreProperties>
</file>