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2"/>
        <w:bidi w:val="0"/>
        <w:spacing w:before="200" w:after="120"/>
        <w:jc w:val="left"/>
        <w:rPr/>
      </w:pPr>
      <w:hyperlink r:id="rId2">
        <w:r>
          <w:rPr>
            <w:rStyle w:val="InternetLink"/>
            <w:sz w:val="24"/>
          </w:rPr>
          <w:t>PLNT</w:t>
        </w:r>
      </w:hyperlink>
      <w:hyperlink r:id="rId3">
        <w:r>
          <w:rPr>
            <w:rStyle w:val="InternetLink"/>
            <w:sz w:val="24"/>
          </w:rPr>
          <w:t>2530 Plant Biotechnology</w:t>
        </w:r>
      </w:hyperlink>
      <w:r>
        <w:rPr>
          <w:sz w:val="24"/>
        </w:rPr>
        <w:t xml:space="preserve">    </w:t>
      </w:r>
    </w:p>
    <w:p>
      <w:pPr>
        <w:pStyle w:val="Heading1"/>
        <w:bidi w:val="0"/>
        <w:jc w:val="center"/>
        <w:rPr/>
      </w:pPr>
      <w:r>
        <w:rPr>
          <w:b/>
          <w:bCs/>
          <w:color w:val="FF9900"/>
          <w:sz w:val="24"/>
          <w:szCs w:val="24"/>
        </w:rPr>
        <w:t>Lab</w:t>
      </w:r>
      <w:r>
        <w:rPr>
          <w:b/>
          <w:bCs/>
          <w:color w:val="FF9900"/>
          <w:sz w:val="36"/>
          <w:szCs w:val="44"/>
        </w:rPr>
        <w:t xml:space="preserve"> - </w:t>
      </w:r>
      <w:r>
        <w:rPr>
          <w:b/>
          <w:color w:val="F9A825"/>
          <w:sz w:val="28"/>
          <w:lang w:val="en-GB"/>
        </w:rPr>
        <w:t>Plant</w:t>
      </w:r>
      <w:r>
        <w:rPr>
          <w:color w:val="F9A825"/>
        </w:rPr>
        <w:t xml:space="preserve"> </w:t>
      </w:r>
      <w:r>
        <w:rPr>
          <w:b/>
          <w:bCs/>
          <w:color w:val="F9A825"/>
          <w:sz w:val="28"/>
          <w:szCs w:val="44"/>
          <w:lang w:val="en-GB"/>
        </w:rPr>
        <w:t>Regeneration</w:t>
      </w:r>
    </w:p>
    <w:p>
      <w:pPr>
        <w:pStyle w:val="TextBody"/>
        <w:bidi w:val="0"/>
        <w:jc w:val="left"/>
        <w:rPr/>
      </w:pPr>
      <w:r>
        <w:rPr/>
        <w:t>Name (ID#): Joe Shlobotnik (01234567) shlobj@myumanitoba.ca</w:t>
      </w:r>
    </w:p>
    <w:p>
      <w:pPr>
        <w:pStyle w:val="TextBody"/>
        <w:bidi w:val="0"/>
        <w:spacing w:before="0" w:after="283"/>
        <w:jc w:val="left"/>
        <w:rPr/>
      </w:pPr>
      <w:r>
        <w:rPr/>
        <w:t xml:space="preserve">This assignment is worth </w:t>
      </w:r>
      <w:r>
        <w:rPr>
          <w:color w:val="000000"/>
        </w:rPr>
        <w:t>30 points.</w:t>
      </w:r>
    </w:p>
    <w:p>
      <w:pPr>
        <w:pStyle w:val="HorizontalLine"/>
        <w:pBdr>
          <w:bottom w:val="double" w:sz="4" w:space="0" w:color="808080"/>
        </w:pBdr>
        <w:bidi w:val="0"/>
        <w:jc w:val="left"/>
        <w:rPr/>
      </w:pPr>
      <w:r>
        <w:rPr/>
      </w:r>
    </w:p>
    <w:p>
      <w:pPr>
        <w:pStyle w:val="TextBody"/>
        <w:bidi w:val="0"/>
        <w:jc w:val="left"/>
        <w:rPr/>
      </w:pPr>
      <w:r>
        <w:rPr>
          <w:color w:val="00A933"/>
          <w:sz w:val="28"/>
          <w:szCs w:val="28"/>
        </w:rPr>
        <w:t>1</w:t>
      </w:r>
      <w:r>
        <w:rPr>
          <w:b/>
          <w:color w:val="00A933"/>
          <w:sz w:val="28"/>
          <w:szCs w:val="28"/>
        </w:rPr>
        <w:t>. (15 points) Weekly Observations</w:t>
      </w:r>
    </w:p>
    <w:p>
      <w:pPr>
        <w:pStyle w:val="TextBody"/>
        <w:bidi w:val="0"/>
        <w:jc w:val="left"/>
        <w:rPr/>
      </w:pPr>
      <w:r>
        <w:rPr/>
        <w:t xml:space="preserve">For each week, fill in the number of days </w:t>
      </w:r>
      <w:r>
        <w:rPr>
          <w:color w:val="000000"/>
        </w:rPr>
        <w:t>after beginning culture of the explants</w:t>
      </w:r>
      <w:r>
        <w:rPr/>
        <w:t xml:space="preserve">.  </w:t>
      </w:r>
      <w:r>
        <w:rPr/>
        <w:t>Insert</w:t>
      </w:r>
      <w:r>
        <w:rPr/>
        <w:t xml:space="preserve"> </w:t>
      </w:r>
      <w:r>
        <w:rPr>
          <w:color w:val="000000"/>
        </w:rPr>
        <w:t>images</w:t>
      </w:r>
      <w:r>
        <w:rPr/>
        <w:t xml:space="preserve"> from </w:t>
      </w:r>
      <w:r>
        <w:rPr/>
        <w:t>your plates</w:t>
      </w:r>
      <w:r>
        <w:rPr/>
        <w:t xml:space="preserve"> which best illustrate the </w:t>
      </w:r>
      <w:r>
        <w:rPr>
          <w:color w:val="000000"/>
        </w:rPr>
        <w:t>differences between treatments, from week to week</w:t>
      </w:r>
      <w:r>
        <w:rPr/>
        <w:t xml:space="preserve">. Briefly describe what evidence is seen for hormone effects. </w:t>
      </w:r>
    </w:p>
    <w:p>
      <w:pPr>
        <w:pStyle w:val="TextBody"/>
        <w:bidi w:val="0"/>
        <w:spacing w:before="0" w:after="283"/>
        <w:jc w:val="left"/>
        <w:rPr>
          <w:b/>
          <w:b/>
          <w:bCs/>
        </w:rPr>
      </w:pPr>
      <w:r>
        <w:rPr>
          <w:b/>
          <w:bCs/>
        </w:rPr>
        <w:t>Week 1 - _0_ days in culture</w:t>
      </w:r>
    </w:p>
    <w:tbl>
      <w:tblPr>
        <w:tblW w:w="10539" w:type="dxa"/>
        <w:jc w:val="left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513"/>
        <w:gridCol w:w="3513"/>
        <w:gridCol w:w="3513"/>
      </w:tblGrid>
      <w:tr>
        <w:trPr/>
        <w:tc>
          <w:tcPr>
            <w:tcW w:w="3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spacing w:before="0" w:after="283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60905" cy="2022475"/>
                  <wp:effectExtent l="0" t="0" r="0" b="0"/>
                  <wp:wrapSquare wrapText="largest"/>
                  <wp:docPr id="1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A</w:t>
            </w:r>
            <w:r>
              <w:rPr/>
              <w:t xml:space="preserve"> 0.5 mg/L 2,4-D</w:t>
              <w:br/>
            </w:r>
            <w:r>
              <w:rPr/>
              <w:t>rooting</w:t>
            </w:r>
          </w:p>
        </w:tc>
        <w:tc>
          <w:tcPr>
            <w:tcW w:w="3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spacing w:before="0" w:after="283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60905" cy="1980565"/>
                  <wp:effectExtent l="0" t="0" r="0" b="0"/>
                  <wp:wrapSquare wrapText="largest"/>
                  <wp:docPr id="2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B</w:t>
            </w:r>
            <w:r>
              <w:rPr/>
              <w:t xml:space="preserve"> 2.0 mg/L BAP</w:t>
              <w:br/>
            </w:r>
            <w:r>
              <w:rPr/>
              <w:t>shooting</w:t>
            </w:r>
          </w:p>
        </w:tc>
        <w:tc>
          <w:tcPr>
            <w:tcW w:w="3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spacing w:before="0" w:after="283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60905" cy="1860550"/>
                  <wp:effectExtent l="0" t="0" r="0" b="0"/>
                  <wp:wrapSquare wrapText="largest"/>
                  <wp:docPr id="3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C</w:t>
            </w:r>
            <w:r>
              <w:rPr/>
              <w:t xml:space="preserve"> 2.0 mg/L BAP, 0.5 mg/L 2,4-D</w:t>
              <w:br/>
            </w:r>
            <w:r>
              <w:rPr/>
              <w:t>shooting</w:t>
            </w:r>
          </w:p>
        </w:tc>
      </w:tr>
      <w:tr>
        <w:trPr/>
        <w:tc>
          <w:tcPr>
            <w:tcW w:w="351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spacing w:before="0" w:after="283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60905" cy="2078990"/>
                  <wp:effectExtent l="0" t="0" r="0" b="0"/>
                  <wp:wrapSquare wrapText="largest"/>
                  <wp:docPr id="4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D</w:t>
            </w:r>
            <w:r>
              <w:rPr/>
              <w:t xml:space="preserve"> 2.0 mg/L 2,4-D, 0.5 mg/L BAP</w:t>
              <w:br/>
            </w:r>
            <w:r>
              <w:rPr/>
              <w:t>rooting</w:t>
            </w:r>
          </w:p>
        </w:tc>
        <w:tc>
          <w:tcPr>
            <w:tcW w:w="351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spacing w:before="0" w:after="283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60905" cy="2329180"/>
                  <wp:effectExtent l="0" t="0" r="0" b="0"/>
                  <wp:wrapSquare wrapText="largest"/>
                  <wp:docPr id="5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E</w:t>
            </w:r>
            <w:r>
              <w:rPr/>
              <w:t xml:space="preserve"> - Control (no hormones)</w:t>
            </w:r>
          </w:p>
        </w:tc>
        <w:tc>
          <w:tcPr>
            <w:tcW w:w="35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spacing w:before="0" w:after="283"/>
              <w:jc w:val="left"/>
              <w:rPr/>
            </w:pPr>
            <w:r>
              <w:rPr/>
            </w:r>
          </w:p>
        </w:tc>
      </w:tr>
    </w:tbl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>
          <w:b/>
          <w:b/>
          <w:bCs/>
        </w:rPr>
      </w:pPr>
      <w:r>
        <w:rPr>
          <w:b/>
          <w:bCs/>
        </w:rPr>
        <w:t>Week 2 - __ days in culture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>
          <w:b/>
          <w:b/>
          <w:bCs/>
        </w:rPr>
      </w:pPr>
      <w:r>
        <w:rPr>
          <w:b/>
          <w:bCs/>
        </w:rPr>
        <w:t>Week 3 - __ days in culture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>
          <w:b/>
          <w:b/>
          <w:bCs/>
        </w:rPr>
      </w:pPr>
      <w:r>
        <w:rPr>
          <w:b/>
          <w:bCs/>
        </w:rPr>
        <w:t>Week 4 - __ days in culture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>
          <w:b/>
          <w:b/>
          <w:bCs/>
        </w:rPr>
      </w:pPr>
      <w:r>
        <w:rPr>
          <w:b/>
          <w:bCs/>
        </w:rPr>
        <w:t>Week 5 - __ days in culture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>
          <w:b/>
          <w:b/>
          <w:bCs/>
        </w:rPr>
      </w:pPr>
      <w:r>
        <w:rPr>
          <w:b/>
          <w:bCs/>
        </w:rPr>
        <w:t>Week 6 - __ days in culture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>
          <w:b/>
          <w:b/>
          <w:bCs/>
        </w:rPr>
      </w:pPr>
      <w:r>
        <w:rPr>
          <w:b/>
          <w:bCs/>
        </w:rPr>
        <w:t>Week 7 - __ days in culture</w:t>
      </w:r>
    </w:p>
    <w:p>
      <w:pPr>
        <w:pStyle w:val="TextBody"/>
        <w:bidi w:val="0"/>
        <w:jc w:val="left"/>
        <w:rPr/>
      </w:pPr>
      <w:r>
        <w:rPr/>
      </w:r>
    </w:p>
    <w:p>
      <w:pPr>
        <w:pStyle w:val="TextBody"/>
        <w:bidi w:val="0"/>
        <w:jc w:val="left"/>
        <w:rPr>
          <w:b/>
          <w:b/>
          <w:bCs/>
        </w:rPr>
      </w:pPr>
      <w:r>
        <w:rPr>
          <w:b/>
          <w:bCs/>
        </w:rPr>
        <w:t>Week 8 - __ days in culture</w:t>
      </w:r>
    </w:p>
    <w:p>
      <w:pPr>
        <w:pStyle w:val="TextBody"/>
        <w:bidi w:val="0"/>
        <w:spacing w:before="0" w:after="283"/>
        <w:jc w:val="left"/>
        <w:rPr>
          <w:b/>
          <w:b/>
          <w:bCs/>
          <w:lang w:val="en-GB"/>
        </w:rPr>
      </w:pPr>
      <w:r>
        <w:rPr>
          <w:b/>
          <w:bCs/>
          <w:lang w:val="en-GB"/>
        </w:rPr>
      </w:r>
    </w:p>
    <w:sectPr>
      <w:type w:val="nextPage"/>
      <w:pgSz w:w="12240" w:h="15840"/>
      <w:pgMar w:left="1134" w:right="567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horndale">
    <w:altName w:val="Times New Roman"/>
    <w:charset w:val="01"/>
    <w:family w:val="swiss"/>
    <w:pitch w:val="variable"/>
  </w:font>
  <w:font w:name="Liberation Serif">
    <w:altName w:val="Times New Roman"/>
    <w:charset w:val="01"/>
    <w:family w:val="swiss"/>
    <w:pitch w:val="variable"/>
  </w:font>
  <w:font w:name="OpenSymbol">
    <w:altName w:val="Arial Unicode MS"/>
    <w:charset w:val="01"/>
    <w:family w:val="roman"/>
    <w:pitch w:val="variable"/>
  </w:font>
  <w:font w:name="Albany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 PL UMing HK" w:cs="Lohit Devanagari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  <w:spacing w:before="0" w:after="0"/>
      <w:jc w:val="left"/>
    </w:pPr>
    <w:rPr>
      <w:rFonts w:ascii="Liberation Serif" w:hAnsi="Liberation Serif" w:eastAsia="AR PL UMing HK" w:cs="Lohit Devanagari"/>
      <w:color w:val="000000"/>
      <w:kern w:val="0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/>
    <w:rPr>
      <w:rFonts w:ascii="Thorndale" w:hAnsi="Thorndale"/>
      <w:b/>
      <w:bCs/>
      <w:sz w:val="48"/>
      <w:szCs w:val="44"/>
    </w:rPr>
  </w:style>
  <w:style w:type="paragraph" w:styleId="Heading2">
    <w:name w:val="Heading 2"/>
    <w:basedOn w:val="Heading"/>
    <w:next w:val="TextBody"/>
    <w:qFormat/>
    <w:pPr>
      <w:numPr>
        <w:ilvl w:val="0"/>
        <w:numId w:val="0"/>
      </w:numPr>
      <w:spacing w:before="200" w:after="120"/>
      <w:outlineLvl w:val="1"/>
    </w:pPr>
    <w:rPr>
      <w:rFonts w:ascii="Liberation Serif" w:hAnsi="Liberation Serif" w:eastAsia="AR PL UMing HK" w:cs="Lohit Devanagari"/>
      <w:b/>
      <w:bCs/>
      <w:sz w:val="36"/>
      <w:szCs w:val="36"/>
    </w:rPr>
  </w:style>
  <w:style w:type="character" w:styleId="EndnoteCharacters">
    <w:name w:val="Endnote Characters"/>
    <w:qFormat/>
    <w:rPr/>
  </w:style>
  <w:style w:type="character" w:styleId="FootnoteCharacters">
    <w:name w:val="Footnote Characters"/>
    <w:qFormat/>
    <w:rPr/>
  </w:style>
  <w:style w:type="character" w:styleId="InternetLink">
    <w:name w:val="Hyperlink"/>
    <w:rPr>
      <w:color w:val="0000FF"/>
      <w:u w:val="single"/>
    </w:rPr>
  </w:style>
  <w:style w:type="character" w:styleId="VisitedInternetLink">
    <w:name w:val="FollowedHyperlink"/>
    <w:rPr>
      <w:color w:val="FF00FF"/>
      <w:u w:val="single"/>
      <w:lang w:val="zxx" w:eastAsia="zxx" w:bidi="zxx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283"/>
    </w:pPr>
    <w:rPr>
      <w:rFonts w:ascii="Albany" w:hAnsi="Albany"/>
      <w:sz w:val="28"/>
      <w:szCs w:val="26"/>
    </w:rPr>
  </w:style>
  <w:style w:type="paragraph" w:styleId="TextBody">
    <w:name w:val="Body Text"/>
    <w:basedOn w:val="Normal"/>
    <w:pPr>
      <w:spacing w:before="0" w:after="283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orizontalLine">
    <w:name w:val="Horizontal Line"/>
    <w:basedOn w:val="Normal"/>
    <w:next w:val="TextBody"/>
    <w:qFormat/>
    <w:pPr>
      <w:pBdr>
        <w:bottom w:val="double" w:sz="2" w:space="0" w:color="808080"/>
      </w:pBdr>
      <w:spacing w:before="0" w:after="283"/>
    </w:pPr>
    <w:rPr>
      <w:sz w:val="12"/>
    </w:rPr>
  </w:style>
  <w:style w:type="paragraph" w:styleId="Sender">
    <w:name w:val="Envelope Return"/>
    <w:basedOn w:val="Normal"/>
    <w:pPr/>
    <w:rPr>
      <w:i/>
    </w:rPr>
  </w:style>
  <w:style w:type="paragraph" w:styleId="TableContents">
    <w:name w:val="Table Contents"/>
    <w:basedOn w:val="TextBody"/>
    <w:qFormat/>
    <w:pPr/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</w:pPr>
    <w:rPr/>
  </w:style>
  <w:style w:type="paragraph" w:styleId="Header">
    <w:name w:val="Head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</w:pPr>
    <w:rPr/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igure">
    <w:name w:val="Figure"/>
    <w:basedOn w:val="Caption"/>
    <w:qFormat/>
    <w:pPr/>
    <w:rPr/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home.cc.umanitoba.ca/~frist/PLNT2530/" TargetMode="External"/><Relationship Id="rId3" Type="http://schemas.openxmlformats.org/officeDocument/2006/relationships/hyperlink" Target="http://home.cc.umanitoba.ca/~frist/PLNT2530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3377</TotalTime>
  <Application>LibreOffice/7.2.5.2$Linux_X86_64 LibreOffice_project/499f9727c189e6ef3471021d6132d4c694f357e5</Application>
  <AppVersion>15.0000</AppVersion>
  <Pages>2</Pages>
  <Words>151</Words>
  <Characters>664</Characters>
  <CharactersWithSpaces>802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>Brian Fristensky</cp:lastModifiedBy>
  <dcterms:modified xsi:type="dcterms:W3CDTF">2022-04-03T13:31:39Z</dcterms:modified>
  <cp:revision>96</cp:revision>
  <dc:subject/>
  <dc:title>PLNT3140 - Bioinformatics lab assignment - ANSWERS</dc:title>
</cp:coreProperties>
</file>