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8DB" w:rsidRPr="00933B60" w:rsidRDefault="002F0676" w:rsidP="001A564A">
      <w:pPr>
        <w:shd w:val="clear" w:color="auto" w:fill="FFFFFF"/>
        <w:spacing w:line="264" w:lineRule="auto"/>
        <w:outlineLvl w:val="0"/>
        <w:rPr>
          <w:rFonts w:ascii="Calibri" w:hAnsi="Calibri" w:cs="Arial"/>
          <w:b/>
          <w:color w:val="000000"/>
          <w:sz w:val="22"/>
          <w:szCs w:val="18"/>
        </w:rPr>
      </w:pPr>
      <w:r w:rsidRPr="00933B60">
        <w:rPr>
          <w:rFonts w:ascii="Calibri" w:hAnsi="Calibri" w:cs="Arial"/>
          <w:b/>
          <w:color w:val="000000"/>
          <w:sz w:val="22"/>
          <w:szCs w:val="18"/>
        </w:rPr>
        <w:t>Transportation and Urban Form</w:t>
      </w:r>
    </w:p>
    <w:p w:rsidR="00A60BC0" w:rsidRPr="00933B60" w:rsidRDefault="00A60BC0" w:rsidP="001A564A">
      <w:pPr>
        <w:shd w:val="clear" w:color="auto" w:fill="FFFFFF"/>
        <w:spacing w:line="264" w:lineRule="auto"/>
        <w:outlineLvl w:val="0"/>
        <w:rPr>
          <w:rFonts w:ascii="Calibri" w:eastAsiaTheme="minorHAnsi" w:hAnsi="Calibri" w:cs="Arial"/>
          <w:bCs/>
          <w:sz w:val="22"/>
          <w:szCs w:val="28"/>
          <w:u w:color="850000"/>
          <w:lang w:val="en-US" w:eastAsia="en-US"/>
        </w:rPr>
      </w:pPr>
      <w:r w:rsidRPr="00933B60">
        <w:rPr>
          <w:rFonts w:ascii="Calibri" w:eastAsiaTheme="minorHAnsi" w:hAnsi="Calibri" w:cs="Arial"/>
          <w:bCs/>
          <w:sz w:val="22"/>
          <w:szCs w:val="28"/>
          <w:u w:color="850000"/>
          <w:lang w:val="en-US" w:eastAsia="en-US"/>
        </w:rPr>
        <w:t>ARCG 7080 T04</w:t>
      </w:r>
    </w:p>
    <w:p w:rsidR="00786DAF" w:rsidRPr="00933B60" w:rsidRDefault="00EC2AD7" w:rsidP="00CB2906">
      <w:pPr>
        <w:shd w:val="clear" w:color="auto" w:fill="FFFFFF"/>
        <w:spacing w:line="264" w:lineRule="auto"/>
        <w:rPr>
          <w:rFonts w:ascii="Calibri" w:hAnsi="Calibri" w:cs="Arial"/>
          <w:color w:val="000000"/>
          <w:sz w:val="22"/>
          <w:szCs w:val="18"/>
        </w:rPr>
      </w:pPr>
      <w:r>
        <w:rPr>
          <w:rFonts w:ascii="Calibri" w:hAnsi="Calibri" w:cs="Arial"/>
          <w:color w:val="000000"/>
          <w:sz w:val="22"/>
          <w:szCs w:val="18"/>
        </w:rPr>
        <w:t>Winter 2015</w:t>
      </w:r>
    </w:p>
    <w:p w:rsidR="00E80362" w:rsidRPr="00933B60" w:rsidRDefault="00CD2966" w:rsidP="00CB2906">
      <w:pPr>
        <w:shd w:val="clear" w:color="auto" w:fill="FFFFFF"/>
        <w:spacing w:line="264" w:lineRule="auto"/>
        <w:rPr>
          <w:rFonts w:ascii="Calibri" w:hAnsi="Calibri" w:cs="Arial"/>
          <w:color w:val="000000"/>
          <w:sz w:val="22"/>
          <w:szCs w:val="18"/>
        </w:rPr>
      </w:pPr>
      <w:r w:rsidRPr="00933B60">
        <w:rPr>
          <w:rFonts w:ascii="Calibri" w:hAnsi="Calibri" w:cs="Arial"/>
          <w:color w:val="000000"/>
          <w:sz w:val="22"/>
          <w:szCs w:val="18"/>
        </w:rPr>
        <w:t>Fridays, 8:30 - 11:15</w:t>
      </w:r>
    </w:p>
    <w:p w:rsidR="00EB3135" w:rsidRPr="00933B60" w:rsidRDefault="00EB3135" w:rsidP="00CB2906">
      <w:pPr>
        <w:shd w:val="clear" w:color="auto" w:fill="FFFFFF"/>
        <w:spacing w:line="264" w:lineRule="auto"/>
        <w:rPr>
          <w:rFonts w:ascii="Calibri" w:hAnsi="Calibri" w:cs="Arial"/>
          <w:color w:val="000000"/>
          <w:sz w:val="22"/>
          <w:szCs w:val="18"/>
        </w:rPr>
      </w:pPr>
    </w:p>
    <w:p w:rsidR="00935D9A" w:rsidRPr="00933B60" w:rsidRDefault="00935D9A" w:rsidP="00CB2906">
      <w:pPr>
        <w:shd w:val="clear" w:color="auto" w:fill="FFFFFF"/>
        <w:spacing w:line="264" w:lineRule="auto"/>
        <w:rPr>
          <w:rFonts w:ascii="Calibri" w:hAnsi="Calibri" w:cs="Arial"/>
          <w:color w:val="000000"/>
          <w:sz w:val="22"/>
          <w:szCs w:val="18"/>
        </w:rPr>
      </w:pPr>
    </w:p>
    <w:p w:rsidR="00935D9A" w:rsidRPr="00933B60" w:rsidRDefault="00935D9A" w:rsidP="00CB2906">
      <w:pPr>
        <w:shd w:val="clear" w:color="auto" w:fill="FFFFFF"/>
        <w:spacing w:line="264" w:lineRule="auto"/>
        <w:rPr>
          <w:rFonts w:ascii="Calibri" w:hAnsi="Calibri" w:cs="Arial"/>
          <w:color w:val="000000"/>
          <w:sz w:val="22"/>
          <w:szCs w:val="18"/>
        </w:rPr>
      </w:pPr>
      <w:r w:rsidRPr="00933B60">
        <w:rPr>
          <w:rFonts w:ascii="Calibri" w:hAnsi="Calibri" w:cs="Arial"/>
          <w:noProof/>
          <w:color w:val="000000"/>
          <w:sz w:val="22"/>
          <w:szCs w:val="18"/>
          <w:lang w:val="en-US" w:eastAsia="en-US"/>
        </w:rPr>
        <w:drawing>
          <wp:inline distT="0" distB="0" distL="0" distR="0">
            <wp:extent cx="2572750" cy="1943100"/>
            <wp:effectExtent l="25400" t="0" r="0" b="0"/>
            <wp:docPr id="1" name="P 1" descr="santa monica blvd 1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ta monica blvd 1922"/>
                    <pic:cNvPicPr>
                      <a:picLocks noChangeAspect="1" noChangeArrowheads="1"/>
                    </pic:cNvPicPr>
                  </pic:nvPicPr>
                  <pic:blipFill>
                    <a:blip r:embed="rId5"/>
                    <a:srcRect t="3893"/>
                    <a:stretch>
                      <a:fillRect/>
                    </a:stretch>
                  </pic:blipFill>
                  <pic:spPr bwMode="auto">
                    <a:xfrm>
                      <a:off x="0" y="0"/>
                      <a:ext cx="2572750" cy="1943100"/>
                    </a:xfrm>
                    <a:prstGeom prst="rect">
                      <a:avLst/>
                    </a:prstGeom>
                    <a:noFill/>
                  </pic:spPr>
                </pic:pic>
              </a:graphicData>
            </a:graphic>
          </wp:inline>
        </w:drawing>
      </w:r>
      <w:r w:rsidR="00F16768" w:rsidRPr="00933B60">
        <w:rPr>
          <w:rFonts w:ascii="Calibri" w:hAnsi="Calibri"/>
          <w:sz w:val="22"/>
        </w:rPr>
        <w:t xml:space="preserve"> </w:t>
      </w:r>
      <w:r w:rsidR="00F100E5" w:rsidRPr="00933B60">
        <w:rPr>
          <w:rFonts w:ascii="Calibri" w:hAnsi="Calibri"/>
          <w:sz w:val="22"/>
        </w:rPr>
        <w:t xml:space="preserve">   </w:t>
      </w:r>
      <w:r w:rsidR="00F100E5" w:rsidRPr="00933B60">
        <w:rPr>
          <w:rFonts w:ascii="Calibri" w:hAnsi="Calibri" w:cs="Arial"/>
          <w:noProof/>
          <w:color w:val="000000"/>
          <w:sz w:val="22"/>
          <w:szCs w:val="18"/>
          <w:lang w:val="en-US" w:eastAsia="en-US"/>
        </w:rPr>
        <w:drawing>
          <wp:inline distT="0" distB="0" distL="0" distR="0">
            <wp:extent cx="2752911" cy="1905000"/>
            <wp:effectExtent l="25400" t="0" r="0" b="0"/>
            <wp:docPr id="6" name="Picture 5" descr="DSR Highline 11-05 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R Highline 11-05 1021.jpg"/>
                    <pic:cNvPicPr/>
                  </pic:nvPicPr>
                  <pic:blipFill>
                    <a:blip r:embed="rId6"/>
                    <a:srcRect l="2560" r="1280"/>
                    <a:stretch>
                      <a:fillRect/>
                    </a:stretch>
                  </pic:blipFill>
                  <pic:spPr>
                    <a:xfrm>
                      <a:off x="0" y="0"/>
                      <a:ext cx="2752911" cy="1905000"/>
                    </a:xfrm>
                    <a:prstGeom prst="rect">
                      <a:avLst/>
                    </a:prstGeom>
                  </pic:spPr>
                </pic:pic>
              </a:graphicData>
            </a:graphic>
          </wp:inline>
        </w:drawing>
      </w:r>
    </w:p>
    <w:p w:rsidR="00A2034C" w:rsidRPr="00933B60" w:rsidRDefault="00A2034C" w:rsidP="00C07587">
      <w:pPr>
        <w:shd w:val="clear" w:color="auto" w:fill="FFFFFF"/>
        <w:spacing w:line="264" w:lineRule="auto"/>
        <w:rPr>
          <w:rFonts w:ascii="Calibri" w:hAnsi="Calibri" w:cs="Arial"/>
          <w:color w:val="000000"/>
          <w:sz w:val="22"/>
          <w:szCs w:val="18"/>
        </w:rPr>
      </w:pPr>
      <w:r w:rsidRPr="00933B60">
        <w:rPr>
          <w:rFonts w:ascii="Calibri" w:hAnsi="Calibri" w:cs="Arial"/>
          <w:color w:val="000000"/>
          <w:sz w:val="22"/>
          <w:szCs w:val="18"/>
        </w:rPr>
        <w:t>Los Angeles, 1922</w:t>
      </w:r>
      <w:r w:rsidR="00440466" w:rsidRPr="00933B60">
        <w:rPr>
          <w:rFonts w:ascii="Calibri" w:hAnsi="Calibri" w:cs="Arial"/>
          <w:color w:val="000000"/>
          <w:sz w:val="22"/>
          <w:szCs w:val="18"/>
        </w:rPr>
        <w:tab/>
      </w:r>
      <w:r w:rsidR="00440466" w:rsidRPr="00933B60">
        <w:rPr>
          <w:rFonts w:ascii="Calibri" w:hAnsi="Calibri" w:cs="Arial"/>
          <w:color w:val="000000"/>
          <w:sz w:val="22"/>
          <w:szCs w:val="18"/>
        </w:rPr>
        <w:tab/>
      </w:r>
      <w:r w:rsidR="00440466" w:rsidRPr="00933B60">
        <w:rPr>
          <w:rFonts w:ascii="Calibri" w:hAnsi="Calibri" w:cs="Arial"/>
          <w:color w:val="000000"/>
          <w:sz w:val="22"/>
          <w:szCs w:val="18"/>
        </w:rPr>
        <w:tab/>
      </w:r>
      <w:r w:rsidR="00440466" w:rsidRPr="00933B60">
        <w:rPr>
          <w:rFonts w:ascii="Calibri" w:hAnsi="Calibri" w:cs="Arial"/>
          <w:color w:val="000000"/>
          <w:sz w:val="22"/>
          <w:szCs w:val="18"/>
        </w:rPr>
        <w:tab/>
      </w:r>
      <w:r w:rsidR="00B038E7" w:rsidRPr="00933B60">
        <w:rPr>
          <w:rFonts w:ascii="Calibri" w:hAnsi="Calibri" w:cs="Arial"/>
          <w:color w:val="000000"/>
          <w:sz w:val="22"/>
          <w:szCs w:val="18"/>
        </w:rPr>
        <w:t>High Line, 2009</w:t>
      </w:r>
    </w:p>
    <w:p w:rsidR="00E80362" w:rsidRPr="00933B60" w:rsidRDefault="00E80362" w:rsidP="00C07587">
      <w:pPr>
        <w:shd w:val="clear" w:color="auto" w:fill="FFFFFF"/>
        <w:spacing w:line="264" w:lineRule="auto"/>
        <w:rPr>
          <w:rFonts w:ascii="Calibri" w:hAnsi="Calibri" w:cs="Arial"/>
          <w:color w:val="000000"/>
          <w:sz w:val="22"/>
          <w:szCs w:val="18"/>
          <w:highlight w:val="yellow"/>
        </w:rPr>
      </w:pPr>
    </w:p>
    <w:p w:rsidR="00786DAF" w:rsidRPr="00933B60" w:rsidRDefault="00981550" w:rsidP="00786DAF">
      <w:pPr>
        <w:rPr>
          <w:rFonts w:ascii="Calibri" w:hAnsi="Calibri"/>
          <w:sz w:val="22"/>
        </w:rPr>
      </w:pPr>
      <w:r w:rsidRPr="00981550">
        <w:rPr>
          <w:rFonts w:ascii="Calibri" w:hAnsi="Calibri"/>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4pt;height:1.45pt" o:hrpct="0" o:hralign="center" o:hr="t">
            <v:imagedata r:id="rId7" o:title="Default Line"/>
          </v:shape>
        </w:pict>
      </w:r>
    </w:p>
    <w:p w:rsidR="00786DAF" w:rsidRPr="00933B60" w:rsidRDefault="00786DAF" w:rsidP="001A564A">
      <w:pPr>
        <w:outlineLvl w:val="0"/>
        <w:rPr>
          <w:rFonts w:ascii="Calibri" w:hAnsi="Calibri"/>
          <w:sz w:val="22"/>
        </w:rPr>
      </w:pPr>
      <w:r w:rsidRPr="00933B60">
        <w:rPr>
          <w:rFonts w:ascii="Calibri" w:hAnsi="Calibri"/>
          <w:b/>
          <w:sz w:val="22"/>
        </w:rPr>
        <w:t xml:space="preserve">Instructor: </w:t>
      </w:r>
      <w:r w:rsidRPr="00933B60">
        <w:rPr>
          <w:rFonts w:ascii="Calibri" w:hAnsi="Calibri"/>
          <w:sz w:val="22"/>
        </w:rPr>
        <w:t>Orly Linovski</w:t>
      </w:r>
    </w:p>
    <w:p w:rsidR="00786DAF" w:rsidRPr="00933B60" w:rsidRDefault="00786DAF" w:rsidP="00786DAF">
      <w:pPr>
        <w:rPr>
          <w:rFonts w:ascii="Calibri" w:hAnsi="Calibri"/>
          <w:b/>
          <w:sz w:val="22"/>
        </w:rPr>
      </w:pPr>
      <w:r w:rsidRPr="00933B60">
        <w:rPr>
          <w:rFonts w:ascii="Calibri" w:hAnsi="Calibri"/>
          <w:b/>
          <w:sz w:val="22"/>
        </w:rPr>
        <w:t xml:space="preserve">Office: </w:t>
      </w:r>
      <w:r w:rsidRPr="00933B60">
        <w:rPr>
          <w:rFonts w:ascii="Calibri" w:hAnsi="Calibri"/>
          <w:sz w:val="22"/>
        </w:rPr>
        <w:t>Russell 317</w:t>
      </w:r>
    </w:p>
    <w:p w:rsidR="00786DAF" w:rsidRPr="00933B60" w:rsidRDefault="00786DAF" w:rsidP="00786DAF">
      <w:pPr>
        <w:rPr>
          <w:rFonts w:ascii="Calibri" w:hAnsi="Calibri"/>
          <w:sz w:val="22"/>
        </w:rPr>
      </w:pPr>
      <w:r w:rsidRPr="00933B60">
        <w:rPr>
          <w:rFonts w:ascii="Calibri" w:hAnsi="Calibri"/>
          <w:b/>
          <w:sz w:val="22"/>
        </w:rPr>
        <w:t xml:space="preserve">E-mail: </w:t>
      </w:r>
      <w:r w:rsidRPr="00933B60">
        <w:rPr>
          <w:rFonts w:ascii="Calibri" w:hAnsi="Calibri"/>
          <w:sz w:val="22"/>
        </w:rPr>
        <w:t>orly.linovski@umanitoba.ca</w:t>
      </w:r>
    </w:p>
    <w:p w:rsidR="00786DAF" w:rsidRPr="00933B60" w:rsidRDefault="00786DAF" w:rsidP="00786DAF">
      <w:pPr>
        <w:rPr>
          <w:rFonts w:ascii="Calibri" w:hAnsi="Calibri"/>
          <w:sz w:val="22"/>
        </w:rPr>
      </w:pPr>
      <w:r w:rsidRPr="00933B60">
        <w:rPr>
          <w:rFonts w:ascii="Calibri" w:hAnsi="Calibri"/>
          <w:b/>
          <w:sz w:val="22"/>
        </w:rPr>
        <w:t xml:space="preserve">Phone: </w:t>
      </w:r>
      <w:r w:rsidRPr="00933B60">
        <w:rPr>
          <w:rFonts w:ascii="Calibri" w:hAnsi="Calibri"/>
          <w:sz w:val="22"/>
        </w:rPr>
        <w:t>474-6424</w:t>
      </w:r>
    </w:p>
    <w:p w:rsidR="00786DAF" w:rsidRPr="00933B60" w:rsidRDefault="00786DAF" w:rsidP="00786DAF">
      <w:pPr>
        <w:rPr>
          <w:rFonts w:ascii="Calibri" w:hAnsi="Calibri"/>
          <w:b/>
          <w:sz w:val="22"/>
        </w:rPr>
      </w:pPr>
    </w:p>
    <w:p w:rsidR="00786DAF" w:rsidRPr="00933B60" w:rsidRDefault="00786DAF" w:rsidP="001A564A">
      <w:pPr>
        <w:outlineLvl w:val="0"/>
        <w:rPr>
          <w:rFonts w:ascii="Calibri" w:hAnsi="Calibri"/>
          <w:sz w:val="22"/>
        </w:rPr>
      </w:pPr>
      <w:r w:rsidRPr="00933B60">
        <w:rPr>
          <w:rFonts w:ascii="Calibri" w:hAnsi="Calibri"/>
          <w:b/>
          <w:sz w:val="22"/>
        </w:rPr>
        <w:t xml:space="preserve">Office hours: </w:t>
      </w:r>
      <w:r w:rsidR="00FF07A7">
        <w:rPr>
          <w:rFonts w:ascii="Calibri" w:hAnsi="Calibri"/>
          <w:sz w:val="22"/>
        </w:rPr>
        <w:t>Wed 10-11,</w:t>
      </w:r>
      <w:r w:rsidR="00933B60" w:rsidRPr="00933B60">
        <w:rPr>
          <w:rFonts w:ascii="Calibri" w:hAnsi="Calibri"/>
          <w:sz w:val="22"/>
        </w:rPr>
        <w:t xml:space="preserve"> or by appointment</w:t>
      </w:r>
    </w:p>
    <w:p w:rsidR="00C07587" w:rsidRPr="00933B60" w:rsidRDefault="00981550" w:rsidP="00786DAF">
      <w:pPr>
        <w:shd w:val="clear" w:color="auto" w:fill="FFFFFF"/>
        <w:spacing w:line="264" w:lineRule="auto"/>
        <w:ind w:hanging="90"/>
        <w:rPr>
          <w:rFonts w:ascii="Calibri" w:hAnsi="Calibri" w:cs="Arial"/>
          <w:color w:val="000000"/>
          <w:sz w:val="22"/>
          <w:szCs w:val="18"/>
          <w:highlight w:val="yellow"/>
        </w:rPr>
      </w:pPr>
      <w:r w:rsidRPr="00981550">
        <w:rPr>
          <w:rFonts w:ascii="Calibri" w:hAnsi="Calibri"/>
          <w:b/>
          <w:sz w:val="22"/>
        </w:rPr>
        <w:pict>
          <v:shape id="_x0000_i1026" type="#_x0000_t75" style="width:445.4pt;height:1.45pt" o:hrpct="0" o:hralign="center" o:hr="t">
            <v:imagedata r:id="rId8" o:title="Default Line"/>
          </v:shape>
        </w:pict>
      </w:r>
    </w:p>
    <w:p w:rsidR="00786DAF" w:rsidRPr="00933B60" w:rsidRDefault="00A60BC0" w:rsidP="001A564A">
      <w:pPr>
        <w:shd w:val="clear" w:color="auto" w:fill="FFFFFF"/>
        <w:spacing w:line="264" w:lineRule="auto"/>
        <w:jc w:val="both"/>
        <w:outlineLvl w:val="0"/>
        <w:rPr>
          <w:rFonts w:ascii="Calibri" w:hAnsi="Calibri" w:cs="Arial"/>
          <w:b/>
          <w:color w:val="000000"/>
          <w:sz w:val="22"/>
          <w:szCs w:val="18"/>
        </w:rPr>
      </w:pPr>
      <w:r w:rsidRPr="00933B60">
        <w:rPr>
          <w:rFonts w:ascii="Calibri" w:hAnsi="Calibri" w:cs="Arial"/>
          <w:b/>
          <w:color w:val="000000"/>
          <w:sz w:val="22"/>
          <w:szCs w:val="18"/>
        </w:rPr>
        <w:t xml:space="preserve">1. Course Description </w:t>
      </w:r>
    </w:p>
    <w:p w:rsidR="005060FD" w:rsidRPr="00933B60" w:rsidRDefault="002B4CDD" w:rsidP="007B2840">
      <w:pPr>
        <w:shd w:val="clear" w:color="auto" w:fill="FFFFFF"/>
        <w:spacing w:line="264" w:lineRule="auto"/>
        <w:jc w:val="both"/>
        <w:rPr>
          <w:rFonts w:ascii="Calibri" w:hAnsi="Calibri" w:cs="Arial"/>
          <w:color w:val="000000"/>
          <w:sz w:val="22"/>
          <w:szCs w:val="18"/>
        </w:rPr>
      </w:pPr>
      <w:r w:rsidRPr="00933B60">
        <w:rPr>
          <w:rFonts w:ascii="Calibri" w:hAnsi="Calibri" w:cs="Arial"/>
          <w:color w:val="000000"/>
          <w:sz w:val="22"/>
          <w:szCs w:val="18"/>
        </w:rPr>
        <w:t>The debate around the need to reduce</w:t>
      </w:r>
      <w:r w:rsidR="005060FD" w:rsidRPr="00933B60">
        <w:rPr>
          <w:rFonts w:ascii="Calibri" w:hAnsi="Calibri" w:cs="Arial"/>
          <w:color w:val="000000"/>
          <w:sz w:val="22"/>
          <w:szCs w:val="18"/>
        </w:rPr>
        <w:t xml:space="preserve"> automobile dependency</w:t>
      </w:r>
      <w:r w:rsidR="00124E53" w:rsidRPr="00933B60">
        <w:rPr>
          <w:rFonts w:ascii="Calibri" w:hAnsi="Calibri" w:cs="Arial"/>
          <w:color w:val="000000"/>
          <w:sz w:val="22"/>
          <w:szCs w:val="18"/>
        </w:rPr>
        <w:t xml:space="preserve"> and congestion has led to a</w:t>
      </w:r>
      <w:r w:rsidRPr="00933B60">
        <w:rPr>
          <w:rFonts w:ascii="Calibri" w:hAnsi="Calibri" w:cs="Arial"/>
          <w:color w:val="000000"/>
          <w:sz w:val="22"/>
          <w:szCs w:val="18"/>
        </w:rPr>
        <w:t>n increasing interest</w:t>
      </w:r>
      <w:r w:rsidR="00124E53" w:rsidRPr="00933B60">
        <w:rPr>
          <w:rFonts w:ascii="Calibri" w:hAnsi="Calibri" w:cs="Arial"/>
          <w:color w:val="000000"/>
          <w:sz w:val="22"/>
          <w:szCs w:val="18"/>
        </w:rPr>
        <w:t xml:space="preserve"> in the relationship between urban form, travel behaviour and transportation infrastructure.</w:t>
      </w:r>
      <w:r w:rsidR="008F395D" w:rsidRPr="00933B60">
        <w:rPr>
          <w:rFonts w:ascii="Calibri" w:hAnsi="Calibri" w:cs="Arial"/>
          <w:color w:val="000000"/>
          <w:sz w:val="22"/>
          <w:szCs w:val="18"/>
        </w:rPr>
        <w:t xml:space="preserve"> </w:t>
      </w:r>
      <w:r w:rsidR="00C07587" w:rsidRPr="00933B60">
        <w:rPr>
          <w:rFonts w:ascii="Calibri" w:hAnsi="Calibri" w:cs="Arial"/>
          <w:color w:val="000000"/>
          <w:sz w:val="22"/>
          <w:szCs w:val="18"/>
        </w:rPr>
        <w:t>This course focuses on the</w:t>
      </w:r>
      <w:r w:rsidR="00124E53" w:rsidRPr="00933B60">
        <w:rPr>
          <w:rFonts w:ascii="Calibri" w:hAnsi="Calibri" w:cs="Arial"/>
          <w:color w:val="000000"/>
          <w:sz w:val="22"/>
          <w:szCs w:val="18"/>
        </w:rPr>
        <w:t xml:space="preserve"> historic and contemporary</w:t>
      </w:r>
      <w:r w:rsidR="00C07587" w:rsidRPr="00933B60">
        <w:rPr>
          <w:rFonts w:ascii="Calibri" w:hAnsi="Calibri" w:cs="Arial"/>
          <w:color w:val="000000"/>
          <w:sz w:val="22"/>
          <w:szCs w:val="18"/>
        </w:rPr>
        <w:t xml:space="preserve"> inter</w:t>
      </w:r>
      <w:r w:rsidR="00337BE9" w:rsidRPr="00933B60">
        <w:rPr>
          <w:rFonts w:ascii="Calibri" w:hAnsi="Calibri" w:cs="Arial"/>
          <w:color w:val="000000"/>
          <w:sz w:val="22"/>
          <w:szCs w:val="18"/>
        </w:rPr>
        <w:t>actions betwe</w:t>
      </w:r>
      <w:r w:rsidRPr="00933B60">
        <w:rPr>
          <w:rFonts w:ascii="Calibri" w:hAnsi="Calibri" w:cs="Arial"/>
          <w:color w:val="000000"/>
          <w:sz w:val="22"/>
          <w:szCs w:val="18"/>
        </w:rPr>
        <w:t xml:space="preserve">en land use and transportation </w:t>
      </w:r>
      <w:r w:rsidR="00124E53" w:rsidRPr="00933B60">
        <w:rPr>
          <w:rFonts w:ascii="Calibri" w:hAnsi="Calibri" w:cs="Arial"/>
          <w:color w:val="000000"/>
          <w:sz w:val="22"/>
          <w:szCs w:val="18"/>
        </w:rPr>
        <w:t>from a variety of critical perspectives</w:t>
      </w:r>
      <w:r w:rsidR="007B2840" w:rsidRPr="00933B60">
        <w:rPr>
          <w:rFonts w:ascii="Calibri" w:hAnsi="Calibri" w:cs="Arial"/>
          <w:color w:val="000000"/>
          <w:sz w:val="22"/>
          <w:szCs w:val="18"/>
        </w:rPr>
        <w:t xml:space="preserve"> and methodological approaches</w:t>
      </w:r>
      <w:r w:rsidR="00124E53" w:rsidRPr="00933B60">
        <w:rPr>
          <w:rFonts w:ascii="Calibri" w:hAnsi="Calibri" w:cs="Arial"/>
          <w:color w:val="000000"/>
          <w:sz w:val="22"/>
          <w:szCs w:val="18"/>
        </w:rPr>
        <w:t xml:space="preserve">. </w:t>
      </w:r>
      <w:r w:rsidR="00E80362" w:rsidRPr="00933B60">
        <w:rPr>
          <w:rFonts w:ascii="Calibri" w:hAnsi="Calibri" w:cs="Arial"/>
          <w:color w:val="000000"/>
          <w:sz w:val="22"/>
          <w:szCs w:val="18"/>
        </w:rPr>
        <w:t>Understandings of</w:t>
      </w:r>
      <w:r w:rsidR="00CF5139" w:rsidRPr="00933B60">
        <w:rPr>
          <w:rFonts w:ascii="Calibri" w:hAnsi="Calibri" w:cs="Arial"/>
          <w:color w:val="000000"/>
          <w:sz w:val="22"/>
          <w:szCs w:val="18"/>
        </w:rPr>
        <w:t xml:space="preserve"> </w:t>
      </w:r>
      <w:r w:rsidR="00EB3135" w:rsidRPr="00933B60">
        <w:rPr>
          <w:rFonts w:ascii="Calibri" w:hAnsi="Calibri" w:cs="Arial"/>
          <w:color w:val="000000"/>
          <w:sz w:val="22"/>
          <w:szCs w:val="18"/>
        </w:rPr>
        <w:t>Infrastructure as a generative</w:t>
      </w:r>
      <w:r w:rsidR="00CF5139" w:rsidRPr="00933B60">
        <w:rPr>
          <w:rFonts w:ascii="Calibri" w:hAnsi="Calibri" w:cs="Arial"/>
          <w:color w:val="000000"/>
          <w:sz w:val="22"/>
          <w:szCs w:val="18"/>
        </w:rPr>
        <w:t xml:space="preserve"> process shaping urban development will structure our investigations into the movement of both goods and people. </w:t>
      </w:r>
    </w:p>
    <w:p w:rsidR="005060FD" w:rsidRPr="00933B60" w:rsidRDefault="005060FD" w:rsidP="007B2840">
      <w:pPr>
        <w:shd w:val="clear" w:color="auto" w:fill="FFFFFF"/>
        <w:spacing w:line="264" w:lineRule="auto"/>
        <w:jc w:val="both"/>
        <w:rPr>
          <w:rFonts w:ascii="Calibri" w:hAnsi="Calibri" w:cs="Arial"/>
          <w:color w:val="000000"/>
          <w:sz w:val="22"/>
          <w:szCs w:val="18"/>
        </w:rPr>
      </w:pPr>
    </w:p>
    <w:p w:rsidR="00C07587" w:rsidRPr="00933B60" w:rsidRDefault="00F24AC6" w:rsidP="007B2840">
      <w:pPr>
        <w:shd w:val="clear" w:color="auto" w:fill="FFFFFF"/>
        <w:spacing w:line="264" w:lineRule="auto"/>
        <w:jc w:val="both"/>
        <w:rPr>
          <w:rFonts w:ascii="Calibri" w:hAnsi="Calibri" w:cs="Arial"/>
          <w:color w:val="000000"/>
          <w:sz w:val="22"/>
          <w:szCs w:val="18"/>
        </w:rPr>
      </w:pPr>
      <w:r w:rsidRPr="00933B60">
        <w:rPr>
          <w:rFonts w:ascii="Calibri" w:hAnsi="Calibri" w:cs="Arial"/>
          <w:color w:val="000000"/>
          <w:sz w:val="22"/>
          <w:szCs w:val="18"/>
        </w:rPr>
        <w:t>The first part of the course traces the development of cities around</w:t>
      </w:r>
      <w:r w:rsidR="00772140" w:rsidRPr="00933B60">
        <w:rPr>
          <w:rFonts w:ascii="Calibri" w:hAnsi="Calibri" w:cs="Arial"/>
          <w:color w:val="000000"/>
          <w:sz w:val="22"/>
          <w:szCs w:val="18"/>
        </w:rPr>
        <w:t xml:space="preserve"> various</w:t>
      </w:r>
      <w:r w:rsidRPr="00933B60">
        <w:rPr>
          <w:rFonts w:ascii="Calibri" w:hAnsi="Calibri" w:cs="Arial"/>
          <w:color w:val="000000"/>
          <w:sz w:val="22"/>
          <w:szCs w:val="18"/>
        </w:rPr>
        <w:t xml:space="preserve"> transportation investments, including </w:t>
      </w:r>
      <w:r w:rsidR="00EB3135" w:rsidRPr="00933B60">
        <w:rPr>
          <w:rFonts w:ascii="Calibri" w:hAnsi="Calibri" w:cs="Arial"/>
          <w:color w:val="000000"/>
          <w:sz w:val="22"/>
          <w:szCs w:val="18"/>
        </w:rPr>
        <w:t xml:space="preserve">railroads, </w:t>
      </w:r>
      <w:r w:rsidRPr="00933B60">
        <w:rPr>
          <w:rFonts w:ascii="Calibri" w:hAnsi="Calibri" w:cs="Arial"/>
          <w:color w:val="000000"/>
          <w:sz w:val="22"/>
          <w:szCs w:val="18"/>
        </w:rPr>
        <w:t>streetcars, road</w:t>
      </w:r>
      <w:r w:rsidR="00EB3135" w:rsidRPr="00933B60">
        <w:rPr>
          <w:rFonts w:ascii="Calibri" w:hAnsi="Calibri" w:cs="Arial"/>
          <w:color w:val="000000"/>
          <w:sz w:val="22"/>
          <w:szCs w:val="18"/>
        </w:rPr>
        <w:t>s</w:t>
      </w:r>
      <w:r w:rsidRPr="00933B60">
        <w:rPr>
          <w:rFonts w:ascii="Calibri" w:hAnsi="Calibri" w:cs="Arial"/>
          <w:color w:val="000000"/>
          <w:sz w:val="22"/>
          <w:szCs w:val="18"/>
        </w:rPr>
        <w:t xml:space="preserve"> and highways, and examines the influence of infrastruct</w:t>
      </w:r>
      <w:r w:rsidR="002B4CDD" w:rsidRPr="00933B60">
        <w:rPr>
          <w:rFonts w:ascii="Calibri" w:hAnsi="Calibri" w:cs="Arial"/>
          <w:color w:val="000000"/>
          <w:sz w:val="22"/>
          <w:szCs w:val="18"/>
        </w:rPr>
        <w:t>ure</w:t>
      </w:r>
      <w:r w:rsidRPr="00933B60">
        <w:rPr>
          <w:rFonts w:ascii="Calibri" w:hAnsi="Calibri" w:cs="Arial"/>
          <w:color w:val="000000"/>
          <w:sz w:val="22"/>
          <w:szCs w:val="18"/>
        </w:rPr>
        <w:t xml:space="preserve"> on residential and </w:t>
      </w:r>
      <w:r w:rsidR="002B4CDD" w:rsidRPr="00933B60">
        <w:rPr>
          <w:rFonts w:ascii="Calibri" w:hAnsi="Calibri" w:cs="Arial"/>
          <w:color w:val="000000"/>
          <w:sz w:val="22"/>
          <w:szCs w:val="18"/>
        </w:rPr>
        <w:t xml:space="preserve">industrial </w:t>
      </w:r>
      <w:r w:rsidR="00861E8D" w:rsidRPr="00933B60">
        <w:rPr>
          <w:rFonts w:ascii="Calibri" w:hAnsi="Calibri" w:cs="Arial"/>
          <w:color w:val="000000"/>
          <w:sz w:val="22"/>
          <w:szCs w:val="18"/>
        </w:rPr>
        <w:t xml:space="preserve">development </w:t>
      </w:r>
      <w:r w:rsidR="002B4CDD" w:rsidRPr="00933B60">
        <w:rPr>
          <w:rFonts w:ascii="Calibri" w:hAnsi="Calibri" w:cs="Arial"/>
          <w:color w:val="000000"/>
          <w:sz w:val="22"/>
          <w:szCs w:val="18"/>
        </w:rPr>
        <w:t xml:space="preserve">patterns. </w:t>
      </w:r>
      <w:r w:rsidR="00772140" w:rsidRPr="00933B60">
        <w:rPr>
          <w:rFonts w:ascii="Calibri" w:hAnsi="Calibri" w:cs="Arial"/>
          <w:color w:val="000000"/>
          <w:sz w:val="22"/>
          <w:szCs w:val="18"/>
        </w:rPr>
        <w:t xml:space="preserve">Building on this foundation, the next section looks at contemporary debates </w:t>
      </w:r>
      <w:r w:rsidR="002F4FD9" w:rsidRPr="00933B60">
        <w:rPr>
          <w:rFonts w:ascii="Calibri" w:hAnsi="Calibri" w:cs="Arial"/>
          <w:color w:val="000000"/>
          <w:sz w:val="22"/>
          <w:szCs w:val="18"/>
        </w:rPr>
        <w:t>on</w:t>
      </w:r>
      <w:r w:rsidR="00772140" w:rsidRPr="00933B60">
        <w:rPr>
          <w:rFonts w:ascii="Calibri" w:hAnsi="Calibri" w:cs="Arial"/>
          <w:color w:val="000000"/>
          <w:sz w:val="22"/>
          <w:szCs w:val="18"/>
        </w:rPr>
        <w:t xml:space="preserve"> </w:t>
      </w:r>
      <w:r w:rsidR="002F4FD9" w:rsidRPr="00933B60">
        <w:rPr>
          <w:rFonts w:ascii="Calibri" w:hAnsi="Calibri" w:cs="Arial"/>
          <w:color w:val="000000"/>
          <w:sz w:val="22"/>
          <w:szCs w:val="18"/>
        </w:rPr>
        <w:t xml:space="preserve">the transportation effects of land use policies, exploring the research on </w:t>
      </w:r>
      <w:r w:rsidR="006B1741" w:rsidRPr="00933B60">
        <w:rPr>
          <w:rFonts w:ascii="Calibri" w:hAnsi="Calibri" w:cs="Arial"/>
          <w:color w:val="000000"/>
          <w:sz w:val="22"/>
          <w:szCs w:val="18"/>
        </w:rPr>
        <w:t xml:space="preserve">travel behaviour, </w:t>
      </w:r>
      <w:r w:rsidR="002F4FD9" w:rsidRPr="00933B60">
        <w:rPr>
          <w:rFonts w:ascii="Calibri" w:hAnsi="Calibri" w:cs="Arial"/>
          <w:color w:val="000000"/>
          <w:sz w:val="22"/>
          <w:szCs w:val="18"/>
        </w:rPr>
        <w:t>spraw</w:t>
      </w:r>
      <w:r w:rsidR="009800C2" w:rsidRPr="00933B60">
        <w:rPr>
          <w:rFonts w:ascii="Calibri" w:hAnsi="Calibri" w:cs="Arial"/>
          <w:color w:val="000000"/>
          <w:sz w:val="22"/>
          <w:szCs w:val="18"/>
        </w:rPr>
        <w:t>l,</w:t>
      </w:r>
      <w:r w:rsidR="007037C5" w:rsidRPr="00933B60">
        <w:rPr>
          <w:rFonts w:ascii="Calibri" w:hAnsi="Calibri" w:cs="Arial"/>
          <w:color w:val="000000"/>
          <w:sz w:val="22"/>
          <w:szCs w:val="18"/>
        </w:rPr>
        <w:t xml:space="preserve"> and</w:t>
      </w:r>
      <w:r w:rsidR="009800C2" w:rsidRPr="00933B60">
        <w:rPr>
          <w:rFonts w:ascii="Calibri" w:hAnsi="Calibri" w:cs="Arial"/>
          <w:color w:val="000000"/>
          <w:sz w:val="22"/>
          <w:szCs w:val="18"/>
        </w:rPr>
        <w:t xml:space="preserve"> transit-oriented development</w:t>
      </w:r>
      <w:r w:rsidR="006B1741" w:rsidRPr="00933B60">
        <w:rPr>
          <w:rFonts w:ascii="Calibri" w:hAnsi="Calibri" w:cs="Arial"/>
          <w:color w:val="000000"/>
          <w:sz w:val="22"/>
          <w:szCs w:val="18"/>
        </w:rPr>
        <w:t xml:space="preserve">. </w:t>
      </w:r>
      <w:r w:rsidR="002B4CDD" w:rsidRPr="00933B60">
        <w:rPr>
          <w:rFonts w:ascii="Calibri" w:hAnsi="Calibri" w:cs="Arial"/>
          <w:color w:val="000000"/>
          <w:sz w:val="22"/>
          <w:szCs w:val="18"/>
        </w:rPr>
        <w:t>Finally, the last part of the class addresses equity and accessibility issues related to transportation and land use, inclu</w:t>
      </w:r>
      <w:r w:rsidR="00235FA3" w:rsidRPr="00933B60">
        <w:rPr>
          <w:rFonts w:ascii="Calibri" w:hAnsi="Calibri" w:cs="Arial"/>
          <w:color w:val="000000"/>
          <w:sz w:val="22"/>
          <w:szCs w:val="18"/>
        </w:rPr>
        <w:t>ding the jobs-housing mismatch</w:t>
      </w:r>
      <w:r w:rsidR="0045742D" w:rsidRPr="00933B60">
        <w:rPr>
          <w:rFonts w:ascii="Calibri" w:hAnsi="Calibri" w:cs="Arial"/>
          <w:color w:val="000000"/>
          <w:sz w:val="22"/>
          <w:szCs w:val="18"/>
        </w:rPr>
        <w:t>,</w:t>
      </w:r>
      <w:r w:rsidR="00235FA3" w:rsidRPr="00933B60">
        <w:rPr>
          <w:rFonts w:ascii="Calibri" w:hAnsi="Calibri" w:cs="Arial"/>
          <w:color w:val="000000"/>
          <w:sz w:val="22"/>
          <w:szCs w:val="18"/>
        </w:rPr>
        <w:t xml:space="preserve"> </w:t>
      </w:r>
      <w:r w:rsidR="0045742D" w:rsidRPr="00933B60">
        <w:rPr>
          <w:rFonts w:ascii="Calibri" w:hAnsi="Calibri" w:cs="Arial"/>
          <w:color w:val="000000"/>
          <w:sz w:val="22"/>
          <w:szCs w:val="18"/>
        </w:rPr>
        <w:t xml:space="preserve">and the relationship between transportation and </w:t>
      </w:r>
      <w:r w:rsidR="00235FA3" w:rsidRPr="00933B60">
        <w:rPr>
          <w:rFonts w:ascii="Calibri" w:hAnsi="Calibri" w:cs="Arial"/>
          <w:color w:val="000000"/>
          <w:sz w:val="22"/>
          <w:szCs w:val="18"/>
        </w:rPr>
        <w:t xml:space="preserve">social exclusion. </w:t>
      </w:r>
    </w:p>
    <w:p w:rsidR="00C07587" w:rsidRPr="00933B60" w:rsidRDefault="00C07587" w:rsidP="00E600C1">
      <w:pPr>
        <w:shd w:val="clear" w:color="auto" w:fill="FFFFFF"/>
        <w:spacing w:line="264" w:lineRule="auto"/>
        <w:ind w:left="850"/>
        <w:rPr>
          <w:rFonts w:ascii="Calibri" w:hAnsi="Calibri" w:cs="Arial"/>
          <w:color w:val="000000"/>
          <w:sz w:val="22"/>
          <w:szCs w:val="18"/>
          <w:highlight w:val="yellow"/>
        </w:rPr>
      </w:pPr>
    </w:p>
    <w:p w:rsidR="00230349" w:rsidRDefault="00230349" w:rsidP="00A60BC0">
      <w:pPr>
        <w:rPr>
          <w:rFonts w:ascii="Calibri" w:hAnsi="Calibri"/>
          <w:b/>
          <w:sz w:val="22"/>
        </w:rPr>
      </w:pPr>
    </w:p>
    <w:p w:rsidR="00230349" w:rsidRDefault="00230349" w:rsidP="00A60BC0">
      <w:pPr>
        <w:rPr>
          <w:rFonts w:ascii="Calibri" w:hAnsi="Calibri"/>
          <w:b/>
          <w:sz w:val="22"/>
        </w:rPr>
      </w:pPr>
    </w:p>
    <w:p w:rsidR="00A60BC0" w:rsidRPr="00933B60" w:rsidRDefault="00A60BC0" w:rsidP="001A564A">
      <w:pPr>
        <w:outlineLvl w:val="0"/>
        <w:rPr>
          <w:rFonts w:ascii="Calibri" w:hAnsi="Calibri"/>
          <w:b/>
          <w:sz w:val="22"/>
        </w:rPr>
      </w:pPr>
      <w:r w:rsidRPr="00E87AAD">
        <w:rPr>
          <w:rFonts w:ascii="Calibri" w:hAnsi="Calibri"/>
          <w:b/>
          <w:sz w:val="22"/>
        </w:rPr>
        <w:t>2. Learning Outcomes</w:t>
      </w:r>
    </w:p>
    <w:p w:rsidR="00933B60" w:rsidRPr="00933B60" w:rsidRDefault="00933B60" w:rsidP="00A60BC0">
      <w:pPr>
        <w:rPr>
          <w:rFonts w:ascii="Calibri" w:hAnsi="Calibri"/>
          <w:sz w:val="22"/>
        </w:rPr>
      </w:pPr>
    </w:p>
    <w:p w:rsidR="00933B60" w:rsidRPr="00933B60" w:rsidRDefault="002D3FA6" w:rsidP="00933B60">
      <w:pPr>
        <w:numPr>
          <w:ilvl w:val="0"/>
          <w:numId w:val="1"/>
        </w:numPr>
        <w:spacing w:after="240"/>
        <w:rPr>
          <w:rFonts w:ascii="Calibri" w:hAnsi="Calibri"/>
          <w:sz w:val="22"/>
        </w:rPr>
      </w:pPr>
      <w:r>
        <w:rPr>
          <w:rFonts w:ascii="Calibri" w:hAnsi="Calibri"/>
          <w:sz w:val="22"/>
        </w:rPr>
        <w:t>To understand the relationship between land use, built form and transportation.</w:t>
      </w:r>
    </w:p>
    <w:p w:rsidR="00933B60" w:rsidRPr="00933B60" w:rsidRDefault="009C0A95" w:rsidP="00933B60">
      <w:pPr>
        <w:numPr>
          <w:ilvl w:val="0"/>
          <w:numId w:val="1"/>
        </w:numPr>
        <w:spacing w:after="240"/>
        <w:rPr>
          <w:rFonts w:ascii="Calibri" w:hAnsi="Calibri"/>
          <w:sz w:val="22"/>
        </w:rPr>
      </w:pPr>
      <w:r>
        <w:rPr>
          <w:rFonts w:ascii="Calibri" w:hAnsi="Calibri"/>
          <w:sz w:val="22"/>
        </w:rPr>
        <w:t>Develop a</w:t>
      </w:r>
      <w:r w:rsidR="00933B60" w:rsidRPr="00933B60">
        <w:rPr>
          <w:rFonts w:ascii="Calibri" w:hAnsi="Calibri"/>
          <w:sz w:val="22"/>
        </w:rPr>
        <w:t xml:space="preserve">n understanding of the economic, legislative, and societal issues that affect the </w:t>
      </w:r>
      <w:r>
        <w:rPr>
          <w:rFonts w:ascii="Calibri" w:hAnsi="Calibri"/>
          <w:sz w:val="22"/>
        </w:rPr>
        <w:t>development of infrastructure systems.</w:t>
      </w:r>
    </w:p>
    <w:p w:rsidR="00933B60" w:rsidRPr="00933B60" w:rsidRDefault="009C0A95" w:rsidP="00933B60">
      <w:pPr>
        <w:numPr>
          <w:ilvl w:val="0"/>
          <w:numId w:val="1"/>
        </w:numPr>
        <w:spacing w:after="240"/>
        <w:rPr>
          <w:rFonts w:ascii="Calibri" w:hAnsi="Calibri"/>
          <w:sz w:val="22"/>
        </w:rPr>
      </w:pPr>
      <w:r>
        <w:rPr>
          <w:rFonts w:ascii="Calibri" w:hAnsi="Calibri"/>
          <w:sz w:val="22"/>
        </w:rPr>
        <w:t xml:space="preserve">Develop evaluative and critical analysis skills. </w:t>
      </w:r>
    </w:p>
    <w:p w:rsidR="00933B60" w:rsidRPr="00933B60" w:rsidRDefault="009C0A95" w:rsidP="00933B60">
      <w:pPr>
        <w:numPr>
          <w:ilvl w:val="0"/>
          <w:numId w:val="1"/>
        </w:numPr>
        <w:spacing w:after="240"/>
        <w:rPr>
          <w:rFonts w:ascii="Calibri" w:hAnsi="Calibri"/>
          <w:sz w:val="22"/>
        </w:rPr>
      </w:pPr>
      <w:r>
        <w:rPr>
          <w:rFonts w:ascii="Calibri" w:hAnsi="Calibri"/>
          <w:sz w:val="22"/>
        </w:rPr>
        <w:t>Refine writing and presentation skills.</w:t>
      </w:r>
    </w:p>
    <w:p w:rsidR="00A60BC0" w:rsidRPr="00933B60" w:rsidRDefault="00A60BC0" w:rsidP="00A60BC0">
      <w:pPr>
        <w:rPr>
          <w:rFonts w:ascii="Calibri" w:hAnsi="Calibri"/>
          <w:sz w:val="22"/>
        </w:rPr>
      </w:pPr>
    </w:p>
    <w:p w:rsidR="00A60BC0" w:rsidRPr="00933B60" w:rsidRDefault="00A60BC0" w:rsidP="001A564A">
      <w:pPr>
        <w:outlineLvl w:val="0"/>
        <w:rPr>
          <w:rFonts w:ascii="Calibri" w:hAnsi="Calibri"/>
          <w:b/>
          <w:sz w:val="22"/>
        </w:rPr>
      </w:pPr>
      <w:r w:rsidRPr="00933B60">
        <w:rPr>
          <w:rFonts w:ascii="Calibri" w:hAnsi="Calibri"/>
          <w:b/>
          <w:sz w:val="22"/>
        </w:rPr>
        <w:t xml:space="preserve">3.  Course Attendance </w:t>
      </w:r>
    </w:p>
    <w:p w:rsidR="00A60BC0" w:rsidRPr="00933B60" w:rsidRDefault="00A60BC0" w:rsidP="00A60BC0">
      <w:pPr>
        <w:rPr>
          <w:rFonts w:ascii="Calibri" w:hAnsi="Calibri"/>
          <w:b/>
          <w:sz w:val="22"/>
        </w:rPr>
      </w:pPr>
    </w:p>
    <w:p w:rsidR="00420CE2" w:rsidRPr="00933B60" w:rsidRDefault="00A60BC0" w:rsidP="00420CE2">
      <w:pPr>
        <w:rPr>
          <w:rFonts w:ascii="Calibri" w:hAnsi="Calibri"/>
          <w:b/>
          <w:sz w:val="22"/>
        </w:rPr>
      </w:pPr>
      <w:r w:rsidRPr="00933B60">
        <w:rPr>
          <w:rFonts w:ascii="Calibri" w:hAnsi="Calibri"/>
          <w:sz w:val="22"/>
        </w:rPr>
        <w:t xml:space="preserve">Classes are scheduled for Fridays, from 8:30 to </w:t>
      </w:r>
      <w:r w:rsidR="00E87AAD">
        <w:rPr>
          <w:rFonts w:ascii="Calibri" w:hAnsi="Calibri"/>
          <w:sz w:val="22"/>
        </w:rPr>
        <w:t>11:15</w:t>
      </w:r>
      <w:r w:rsidRPr="00933B60">
        <w:rPr>
          <w:rFonts w:ascii="Calibri" w:hAnsi="Calibri"/>
          <w:sz w:val="22"/>
        </w:rPr>
        <w:t xml:space="preserve"> am</w:t>
      </w:r>
      <w:r w:rsidR="002C7367">
        <w:rPr>
          <w:rFonts w:ascii="Calibri" w:hAnsi="Calibri"/>
          <w:sz w:val="22"/>
        </w:rPr>
        <w:t>, in Russell 211</w:t>
      </w:r>
      <w:r w:rsidRPr="00933B60">
        <w:rPr>
          <w:rFonts w:ascii="Calibri" w:hAnsi="Calibri"/>
          <w:sz w:val="22"/>
        </w:rPr>
        <w:t xml:space="preserve">.  This time will be used for the delivery of lectures and workshops on course material.  Students are required to be present at all classes.  Absence from more than two (2) sessions will be flagged for discussion with the instructor and may result in debarment from classes and examinations, in accordance with the </w:t>
      </w:r>
      <w:r w:rsidRPr="00933B60">
        <w:rPr>
          <w:rFonts w:ascii="Calibri" w:hAnsi="Calibri"/>
          <w:sz w:val="22"/>
          <w:u w:val="single"/>
        </w:rPr>
        <w:t>University of Manitoba General Academic Regulations and Requirements</w:t>
      </w:r>
      <w:r w:rsidRPr="00933B60">
        <w:rPr>
          <w:rFonts w:ascii="Calibri" w:hAnsi="Calibri"/>
          <w:sz w:val="22"/>
        </w:rPr>
        <w:t>.</w:t>
      </w:r>
      <w:r w:rsidR="00420CE2" w:rsidRPr="00933B60">
        <w:rPr>
          <w:rFonts w:ascii="Calibri" w:hAnsi="Calibri"/>
          <w:b/>
          <w:sz w:val="22"/>
        </w:rPr>
        <w:t xml:space="preserve"> </w:t>
      </w:r>
    </w:p>
    <w:p w:rsidR="00420CE2" w:rsidRPr="00933B60" w:rsidRDefault="00420CE2" w:rsidP="00420CE2">
      <w:pPr>
        <w:rPr>
          <w:rFonts w:ascii="Calibri" w:hAnsi="Calibri"/>
          <w:b/>
          <w:sz w:val="22"/>
        </w:rPr>
      </w:pPr>
    </w:p>
    <w:p w:rsidR="00420CE2" w:rsidRPr="00933B60" w:rsidRDefault="00420CE2" w:rsidP="001A564A">
      <w:pPr>
        <w:outlineLvl w:val="0"/>
        <w:rPr>
          <w:rFonts w:ascii="Calibri" w:hAnsi="Calibri"/>
          <w:b/>
          <w:sz w:val="22"/>
        </w:rPr>
      </w:pPr>
      <w:r w:rsidRPr="00933B60">
        <w:rPr>
          <w:rFonts w:ascii="Calibri" w:hAnsi="Calibri"/>
          <w:b/>
          <w:sz w:val="22"/>
        </w:rPr>
        <w:t xml:space="preserve">4. Late Policy </w:t>
      </w:r>
    </w:p>
    <w:p w:rsidR="00420CE2" w:rsidRPr="00933B60" w:rsidRDefault="00420CE2" w:rsidP="00420CE2">
      <w:pPr>
        <w:rPr>
          <w:rFonts w:ascii="Calibri" w:hAnsi="Calibri"/>
          <w:b/>
          <w:sz w:val="22"/>
        </w:rPr>
      </w:pPr>
    </w:p>
    <w:p w:rsidR="00420CE2" w:rsidRPr="00933B60" w:rsidRDefault="00420CE2" w:rsidP="00420CE2">
      <w:pPr>
        <w:rPr>
          <w:rFonts w:ascii="Calibri" w:hAnsi="Calibri"/>
          <w:sz w:val="22"/>
        </w:rPr>
      </w:pPr>
      <w:r w:rsidRPr="00933B60">
        <w:rPr>
          <w:rFonts w:ascii="Calibri" w:hAnsi="Calibri"/>
          <w:sz w:val="22"/>
        </w:rPr>
        <w:t>Unexcused late submissions will be marked under the following penalty system:</w:t>
      </w:r>
    </w:p>
    <w:p w:rsidR="00420CE2" w:rsidRPr="00933B60" w:rsidRDefault="00420CE2" w:rsidP="00420CE2">
      <w:pPr>
        <w:rPr>
          <w:rFonts w:ascii="Calibri" w:hAnsi="Calibri"/>
          <w:sz w:val="22"/>
        </w:rPr>
      </w:pPr>
    </w:p>
    <w:p w:rsidR="00420CE2" w:rsidRPr="00933B60" w:rsidRDefault="00420CE2" w:rsidP="00420CE2">
      <w:pPr>
        <w:rPr>
          <w:rFonts w:ascii="Calibri" w:hAnsi="Calibri"/>
          <w:sz w:val="22"/>
        </w:rPr>
      </w:pPr>
      <w:r w:rsidRPr="00933B60">
        <w:rPr>
          <w:rFonts w:ascii="Calibri" w:hAnsi="Calibri"/>
          <w:sz w:val="22"/>
        </w:rPr>
        <w:t>Work not received on the assigned due date</w:t>
      </w:r>
      <w:r w:rsidR="00E87AAD">
        <w:rPr>
          <w:rFonts w:ascii="Calibri" w:hAnsi="Calibri"/>
          <w:sz w:val="22"/>
        </w:rPr>
        <w:t xml:space="preserve"> and time</w:t>
      </w:r>
      <w:r w:rsidRPr="00933B60">
        <w:rPr>
          <w:rFonts w:ascii="Calibri" w:hAnsi="Calibri"/>
          <w:sz w:val="22"/>
        </w:rPr>
        <w:t xml:space="preserve"> will have its grade reduced by one letter grade (i.e. from B+ to B).</w:t>
      </w:r>
    </w:p>
    <w:p w:rsidR="00420CE2" w:rsidRPr="00933B60" w:rsidRDefault="00420CE2" w:rsidP="00420CE2">
      <w:pPr>
        <w:rPr>
          <w:rFonts w:ascii="Calibri" w:hAnsi="Calibri"/>
          <w:b/>
          <w:sz w:val="22"/>
        </w:rPr>
      </w:pPr>
    </w:p>
    <w:p w:rsidR="00420CE2" w:rsidRPr="00933B60" w:rsidRDefault="00420CE2" w:rsidP="001A564A">
      <w:pPr>
        <w:outlineLvl w:val="0"/>
        <w:rPr>
          <w:rFonts w:ascii="Calibri" w:hAnsi="Calibri"/>
          <w:sz w:val="22"/>
        </w:rPr>
      </w:pPr>
      <w:r w:rsidRPr="00933B60">
        <w:rPr>
          <w:rFonts w:ascii="Calibri" w:hAnsi="Calibri"/>
          <w:sz w:val="22"/>
        </w:rPr>
        <w:t xml:space="preserve">Work not received within 3 days of the due date will receive a failing (F) grade. </w:t>
      </w:r>
    </w:p>
    <w:p w:rsidR="00A60BC0" w:rsidRPr="00933B60" w:rsidRDefault="00A60BC0" w:rsidP="00A60BC0">
      <w:pPr>
        <w:rPr>
          <w:rFonts w:ascii="Calibri" w:hAnsi="Calibri"/>
          <w:sz w:val="22"/>
        </w:rPr>
      </w:pPr>
    </w:p>
    <w:p w:rsidR="00420CE2" w:rsidRPr="00933B60" w:rsidRDefault="00E87AAD" w:rsidP="001A564A">
      <w:pPr>
        <w:outlineLvl w:val="0"/>
        <w:rPr>
          <w:rFonts w:ascii="Calibri" w:hAnsi="Calibri"/>
          <w:b/>
          <w:sz w:val="22"/>
        </w:rPr>
      </w:pPr>
      <w:r>
        <w:rPr>
          <w:rFonts w:ascii="Calibri" w:hAnsi="Calibri"/>
          <w:b/>
          <w:sz w:val="22"/>
        </w:rPr>
        <w:t>5</w:t>
      </w:r>
      <w:r w:rsidR="00420CE2" w:rsidRPr="00933B60">
        <w:rPr>
          <w:rFonts w:ascii="Calibri" w:hAnsi="Calibri"/>
          <w:b/>
          <w:sz w:val="22"/>
        </w:rPr>
        <w:t xml:space="preserve">. Assignments </w:t>
      </w:r>
    </w:p>
    <w:p w:rsidR="00420CE2" w:rsidRPr="00933B60" w:rsidRDefault="00420CE2" w:rsidP="00420CE2">
      <w:pPr>
        <w:rPr>
          <w:rFonts w:ascii="Calibri" w:hAnsi="Calibri"/>
          <w:b/>
          <w:sz w:val="22"/>
        </w:rPr>
      </w:pPr>
    </w:p>
    <w:tbl>
      <w:tblPr>
        <w:tblStyle w:val="TableGrid"/>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93"/>
        <w:gridCol w:w="1337"/>
        <w:gridCol w:w="2070"/>
        <w:gridCol w:w="2070"/>
      </w:tblGrid>
      <w:tr w:rsidR="00420CE2" w:rsidRPr="00933B60">
        <w:trPr>
          <w:trHeight w:val="513"/>
        </w:trPr>
        <w:tc>
          <w:tcPr>
            <w:tcW w:w="1993" w:type="dxa"/>
            <w:tcBorders>
              <w:bottom w:val="double" w:sz="4" w:space="0" w:color="auto"/>
            </w:tcBorders>
          </w:tcPr>
          <w:p w:rsidR="00420CE2" w:rsidRPr="00933B60" w:rsidRDefault="00420CE2">
            <w:pPr>
              <w:rPr>
                <w:rFonts w:ascii="Calibri" w:hAnsi="Calibri"/>
                <w:b/>
              </w:rPr>
            </w:pPr>
          </w:p>
        </w:tc>
        <w:tc>
          <w:tcPr>
            <w:tcW w:w="1337" w:type="dxa"/>
            <w:tcBorders>
              <w:bottom w:val="double" w:sz="4" w:space="0" w:color="auto"/>
            </w:tcBorders>
          </w:tcPr>
          <w:p w:rsidR="00420CE2" w:rsidRPr="00933B60" w:rsidRDefault="00420CE2">
            <w:pPr>
              <w:rPr>
                <w:rFonts w:ascii="Calibri" w:hAnsi="Calibri"/>
                <w:b/>
              </w:rPr>
            </w:pPr>
            <w:r w:rsidRPr="00933B60">
              <w:rPr>
                <w:rFonts w:ascii="Calibri" w:hAnsi="Calibri"/>
                <w:b/>
              </w:rPr>
              <w:t>Issued</w:t>
            </w:r>
          </w:p>
        </w:tc>
        <w:tc>
          <w:tcPr>
            <w:tcW w:w="2070" w:type="dxa"/>
            <w:tcBorders>
              <w:bottom w:val="double" w:sz="4" w:space="0" w:color="auto"/>
            </w:tcBorders>
          </w:tcPr>
          <w:p w:rsidR="00420CE2" w:rsidRPr="00933B60" w:rsidRDefault="00420CE2">
            <w:pPr>
              <w:rPr>
                <w:rFonts w:ascii="Calibri" w:hAnsi="Calibri"/>
                <w:b/>
              </w:rPr>
            </w:pPr>
            <w:r w:rsidRPr="00933B60">
              <w:rPr>
                <w:rFonts w:ascii="Calibri" w:hAnsi="Calibri"/>
                <w:b/>
              </w:rPr>
              <w:t>Due</w:t>
            </w:r>
          </w:p>
        </w:tc>
        <w:tc>
          <w:tcPr>
            <w:tcW w:w="2070" w:type="dxa"/>
            <w:tcBorders>
              <w:bottom w:val="double" w:sz="4" w:space="0" w:color="auto"/>
            </w:tcBorders>
          </w:tcPr>
          <w:p w:rsidR="00420CE2" w:rsidRPr="00933B60" w:rsidRDefault="00420CE2">
            <w:pPr>
              <w:rPr>
                <w:rFonts w:ascii="Calibri" w:hAnsi="Calibri"/>
                <w:b/>
              </w:rPr>
            </w:pPr>
            <w:r w:rsidRPr="00933B60">
              <w:rPr>
                <w:rFonts w:ascii="Calibri" w:hAnsi="Calibri"/>
                <w:b/>
              </w:rPr>
              <w:t>% of Course Grade</w:t>
            </w:r>
          </w:p>
        </w:tc>
      </w:tr>
      <w:tr w:rsidR="00420CE2" w:rsidRPr="00933B60">
        <w:trPr>
          <w:trHeight w:val="915"/>
        </w:trPr>
        <w:tc>
          <w:tcPr>
            <w:tcW w:w="1993" w:type="dxa"/>
            <w:tcBorders>
              <w:top w:val="double" w:sz="4" w:space="0" w:color="auto"/>
            </w:tcBorders>
          </w:tcPr>
          <w:p w:rsidR="00420CE2" w:rsidRPr="00915947" w:rsidRDefault="005C2341" w:rsidP="00C33210">
            <w:pPr>
              <w:rPr>
                <w:rFonts w:ascii="Calibri" w:hAnsi="Calibri"/>
              </w:rPr>
            </w:pPr>
            <w:r w:rsidRPr="00915947">
              <w:rPr>
                <w:rFonts w:ascii="Calibri" w:hAnsi="Calibri"/>
                <w:b/>
              </w:rPr>
              <w:t>Seminar Presentation</w:t>
            </w:r>
            <w:r w:rsidR="000A7E5A" w:rsidRPr="00915947">
              <w:rPr>
                <w:rFonts w:ascii="Calibri" w:hAnsi="Calibri"/>
                <w:b/>
              </w:rPr>
              <w:t>s</w:t>
            </w:r>
          </w:p>
        </w:tc>
        <w:tc>
          <w:tcPr>
            <w:tcW w:w="1337" w:type="dxa"/>
            <w:tcBorders>
              <w:top w:val="double" w:sz="4" w:space="0" w:color="auto"/>
            </w:tcBorders>
          </w:tcPr>
          <w:p w:rsidR="00420CE2" w:rsidRPr="00915947" w:rsidRDefault="00420CE2">
            <w:pPr>
              <w:rPr>
                <w:rFonts w:ascii="Calibri" w:hAnsi="Calibri"/>
              </w:rPr>
            </w:pPr>
            <w:r w:rsidRPr="00915947">
              <w:rPr>
                <w:rFonts w:ascii="Calibri" w:hAnsi="Calibri"/>
              </w:rPr>
              <w:t>n/a</w:t>
            </w:r>
          </w:p>
        </w:tc>
        <w:tc>
          <w:tcPr>
            <w:tcW w:w="2070" w:type="dxa"/>
            <w:tcBorders>
              <w:top w:val="double" w:sz="4" w:space="0" w:color="auto"/>
            </w:tcBorders>
          </w:tcPr>
          <w:p w:rsidR="00420CE2" w:rsidRPr="00915947" w:rsidRDefault="000A7E5A" w:rsidP="00420CE2">
            <w:pPr>
              <w:rPr>
                <w:rFonts w:ascii="Calibri" w:hAnsi="Calibri"/>
              </w:rPr>
            </w:pPr>
            <w:r w:rsidRPr="00915947">
              <w:rPr>
                <w:rFonts w:ascii="Calibri" w:hAnsi="Calibri"/>
              </w:rPr>
              <w:t>n/a</w:t>
            </w:r>
          </w:p>
        </w:tc>
        <w:tc>
          <w:tcPr>
            <w:tcW w:w="2070" w:type="dxa"/>
            <w:tcBorders>
              <w:top w:val="double" w:sz="4" w:space="0" w:color="auto"/>
            </w:tcBorders>
          </w:tcPr>
          <w:p w:rsidR="00420CE2" w:rsidRPr="00915947" w:rsidRDefault="0060592F">
            <w:pPr>
              <w:rPr>
                <w:rFonts w:ascii="Calibri" w:hAnsi="Calibri"/>
              </w:rPr>
            </w:pPr>
            <w:r w:rsidRPr="00915947">
              <w:rPr>
                <w:rFonts w:ascii="Calibri" w:hAnsi="Calibri"/>
              </w:rPr>
              <w:t>30</w:t>
            </w:r>
            <w:r w:rsidR="00420CE2" w:rsidRPr="00915947">
              <w:rPr>
                <w:rFonts w:ascii="Calibri" w:hAnsi="Calibri"/>
              </w:rPr>
              <w:t>%</w:t>
            </w:r>
          </w:p>
        </w:tc>
      </w:tr>
      <w:tr w:rsidR="0060592F" w:rsidRPr="00933B60">
        <w:trPr>
          <w:trHeight w:val="359"/>
        </w:trPr>
        <w:tc>
          <w:tcPr>
            <w:tcW w:w="1993" w:type="dxa"/>
          </w:tcPr>
          <w:p w:rsidR="0060592F" w:rsidRPr="00915947" w:rsidRDefault="0060592F">
            <w:pPr>
              <w:rPr>
                <w:rFonts w:ascii="Calibri" w:hAnsi="Calibri"/>
                <w:b/>
              </w:rPr>
            </w:pPr>
            <w:r w:rsidRPr="00915947">
              <w:rPr>
                <w:rFonts w:ascii="Calibri" w:hAnsi="Calibri"/>
                <w:b/>
              </w:rPr>
              <w:t>Assignment 1</w:t>
            </w:r>
          </w:p>
        </w:tc>
        <w:tc>
          <w:tcPr>
            <w:tcW w:w="1337" w:type="dxa"/>
          </w:tcPr>
          <w:p w:rsidR="0060592F" w:rsidRPr="00915947" w:rsidRDefault="00915947">
            <w:pPr>
              <w:rPr>
                <w:rFonts w:ascii="Calibri" w:hAnsi="Calibri"/>
              </w:rPr>
            </w:pPr>
            <w:r w:rsidRPr="00915947">
              <w:rPr>
                <w:rFonts w:ascii="Calibri" w:hAnsi="Calibri"/>
              </w:rPr>
              <w:t>Jan 23</w:t>
            </w:r>
          </w:p>
        </w:tc>
        <w:tc>
          <w:tcPr>
            <w:tcW w:w="2070" w:type="dxa"/>
          </w:tcPr>
          <w:p w:rsidR="0060592F" w:rsidRPr="00915947" w:rsidRDefault="00915947">
            <w:pPr>
              <w:rPr>
                <w:rFonts w:ascii="Calibri" w:hAnsi="Calibri"/>
              </w:rPr>
            </w:pPr>
            <w:r w:rsidRPr="00915947">
              <w:rPr>
                <w:rFonts w:ascii="Calibri" w:hAnsi="Calibri"/>
              </w:rPr>
              <w:t>Feb 27</w:t>
            </w:r>
          </w:p>
        </w:tc>
        <w:tc>
          <w:tcPr>
            <w:tcW w:w="2070" w:type="dxa"/>
          </w:tcPr>
          <w:p w:rsidR="0060592F" w:rsidRPr="00915947" w:rsidRDefault="00915947">
            <w:pPr>
              <w:rPr>
                <w:rFonts w:ascii="Calibri" w:hAnsi="Calibri"/>
              </w:rPr>
            </w:pPr>
            <w:r>
              <w:rPr>
                <w:rFonts w:ascii="Calibri" w:hAnsi="Calibri"/>
              </w:rPr>
              <w:t>25</w:t>
            </w:r>
            <w:r w:rsidR="0060592F" w:rsidRPr="00915947">
              <w:rPr>
                <w:rFonts w:ascii="Calibri" w:hAnsi="Calibri"/>
              </w:rPr>
              <w:t>%</w:t>
            </w:r>
          </w:p>
        </w:tc>
      </w:tr>
      <w:tr w:rsidR="0060592F" w:rsidRPr="00933B60">
        <w:trPr>
          <w:trHeight w:val="602"/>
        </w:trPr>
        <w:tc>
          <w:tcPr>
            <w:tcW w:w="1993" w:type="dxa"/>
          </w:tcPr>
          <w:p w:rsidR="0060592F" w:rsidRPr="00915947" w:rsidRDefault="0060592F" w:rsidP="006F6516">
            <w:pPr>
              <w:rPr>
                <w:rFonts w:ascii="Calibri" w:hAnsi="Calibri"/>
                <w:b/>
              </w:rPr>
            </w:pPr>
            <w:r w:rsidRPr="00915947">
              <w:rPr>
                <w:rFonts w:ascii="Calibri" w:hAnsi="Calibri"/>
                <w:b/>
              </w:rPr>
              <w:t xml:space="preserve">Assignment 2 </w:t>
            </w:r>
            <w:r w:rsidRPr="00915947">
              <w:rPr>
                <w:rFonts w:ascii="Calibri" w:hAnsi="Calibri"/>
              </w:rPr>
              <w:t>(</w:t>
            </w:r>
            <w:r w:rsidR="006F6516" w:rsidRPr="00915947">
              <w:rPr>
                <w:rFonts w:ascii="Calibri" w:hAnsi="Calibri"/>
              </w:rPr>
              <w:t>presentation)</w:t>
            </w:r>
          </w:p>
        </w:tc>
        <w:tc>
          <w:tcPr>
            <w:tcW w:w="1337" w:type="dxa"/>
          </w:tcPr>
          <w:p w:rsidR="0060592F" w:rsidRPr="00915947" w:rsidRDefault="00855E6C">
            <w:pPr>
              <w:rPr>
                <w:rFonts w:ascii="Calibri" w:hAnsi="Calibri"/>
              </w:rPr>
            </w:pPr>
            <w:r w:rsidRPr="00915947">
              <w:rPr>
                <w:rFonts w:ascii="Calibri" w:hAnsi="Calibri"/>
              </w:rPr>
              <w:t xml:space="preserve">Feb </w:t>
            </w:r>
            <w:r w:rsidR="00335D40" w:rsidRPr="00915947">
              <w:rPr>
                <w:rFonts w:ascii="Calibri" w:hAnsi="Calibri"/>
              </w:rPr>
              <w:t>14</w:t>
            </w:r>
          </w:p>
        </w:tc>
        <w:tc>
          <w:tcPr>
            <w:tcW w:w="2070" w:type="dxa"/>
          </w:tcPr>
          <w:p w:rsidR="0060592F" w:rsidRPr="00915947" w:rsidRDefault="00915947">
            <w:pPr>
              <w:rPr>
                <w:rFonts w:ascii="Calibri" w:hAnsi="Calibri"/>
              </w:rPr>
            </w:pPr>
            <w:r w:rsidRPr="00915947">
              <w:rPr>
                <w:rFonts w:ascii="Calibri" w:hAnsi="Calibri"/>
              </w:rPr>
              <w:t>March 27</w:t>
            </w:r>
          </w:p>
        </w:tc>
        <w:tc>
          <w:tcPr>
            <w:tcW w:w="2070" w:type="dxa"/>
          </w:tcPr>
          <w:p w:rsidR="0060592F" w:rsidRPr="00915947" w:rsidRDefault="0038464F">
            <w:pPr>
              <w:rPr>
                <w:rFonts w:ascii="Calibri" w:hAnsi="Calibri"/>
              </w:rPr>
            </w:pPr>
            <w:r w:rsidRPr="00915947">
              <w:rPr>
                <w:rFonts w:ascii="Calibri" w:hAnsi="Calibri"/>
              </w:rPr>
              <w:t>1</w:t>
            </w:r>
            <w:r w:rsidR="0060592F" w:rsidRPr="00915947">
              <w:rPr>
                <w:rFonts w:ascii="Calibri" w:hAnsi="Calibri"/>
              </w:rPr>
              <w:t>5%</w:t>
            </w:r>
          </w:p>
        </w:tc>
      </w:tr>
      <w:tr w:rsidR="00915947" w:rsidRPr="00933B60">
        <w:trPr>
          <w:trHeight w:val="629"/>
        </w:trPr>
        <w:tc>
          <w:tcPr>
            <w:tcW w:w="1993" w:type="dxa"/>
          </w:tcPr>
          <w:p w:rsidR="00915947" w:rsidRPr="00915947" w:rsidRDefault="00915947" w:rsidP="006F6516">
            <w:pPr>
              <w:rPr>
                <w:rFonts w:ascii="Calibri" w:hAnsi="Calibri"/>
                <w:b/>
              </w:rPr>
            </w:pPr>
            <w:r w:rsidRPr="00915947">
              <w:rPr>
                <w:rFonts w:ascii="Calibri" w:hAnsi="Calibri"/>
                <w:b/>
              </w:rPr>
              <w:t xml:space="preserve">Assignment 2 </w:t>
            </w:r>
            <w:r w:rsidRPr="00915947">
              <w:rPr>
                <w:rFonts w:ascii="Calibri" w:hAnsi="Calibri"/>
              </w:rPr>
              <w:t>(written)</w:t>
            </w:r>
          </w:p>
        </w:tc>
        <w:tc>
          <w:tcPr>
            <w:tcW w:w="1337" w:type="dxa"/>
          </w:tcPr>
          <w:p w:rsidR="00915947" w:rsidRPr="00915947" w:rsidRDefault="00915947">
            <w:pPr>
              <w:rPr>
                <w:rFonts w:ascii="Calibri" w:hAnsi="Calibri"/>
              </w:rPr>
            </w:pPr>
            <w:r w:rsidRPr="00915947">
              <w:rPr>
                <w:rFonts w:ascii="Calibri" w:hAnsi="Calibri"/>
              </w:rPr>
              <w:t>Feb 14</w:t>
            </w:r>
          </w:p>
        </w:tc>
        <w:tc>
          <w:tcPr>
            <w:tcW w:w="2070" w:type="dxa"/>
          </w:tcPr>
          <w:p w:rsidR="00915947" w:rsidRPr="00915947" w:rsidRDefault="00915947">
            <w:pPr>
              <w:rPr>
                <w:rFonts w:ascii="Calibri" w:hAnsi="Calibri"/>
              </w:rPr>
            </w:pPr>
            <w:r w:rsidRPr="00915947">
              <w:rPr>
                <w:rFonts w:ascii="Calibri" w:hAnsi="Calibri"/>
              </w:rPr>
              <w:t>April 17</w:t>
            </w:r>
          </w:p>
        </w:tc>
        <w:tc>
          <w:tcPr>
            <w:tcW w:w="2070" w:type="dxa"/>
          </w:tcPr>
          <w:p w:rsidR="00915947" w:rsidRPr="00915947" w:rsidRDefault="00915947">
            <w:pPr>
              <w:rPr>
                <w:rFonts w:ascii="Calibri" w:hAnsi="Calibri"/>
              </w:rPr>
            </w:pPr>
            <w:r w:rsidRPr="00915947">
              <w:rPr>
                <w:rFonts w:ascii="Calibri" w:hAnsi="Calibri"/>
              </w:rPr>
              <w:t>25%</w:t>
            </w:r>
          </w:p>
        </w:tc>
      </w:tr>
      <w:tr w:rsidR="00915947" w:rsidRPr="00933B60">
        <w:trPr>
          <w:trHeight w:val="359"/>
        </w:trPr>
        <w:tc>
          <w:tcPr>
            <w:tcW w:w="1993" w:type="dxa"/>
          </w:tcPr>
          <w:p w:rsidR="00915947" w:rsidRPr="00915947" w:rsidRDefault="00915947">
            <w:pPr>
              <w:rPr>
                <w:rFonts w:ascii="Calibri" w:hAnsi="Calibri"/>
                <w:b/>
              </w:rPr>
            </w:pPr>
            <w:r>
              <w:rPr>
                <w:rFonts w:ascii="Calibri" w:hAnsi="Calibri"/>
                <w:b/>
              </w:rPr>
              <w:t>Participation</w:t>
            </w:r>
          </w:p>
        </w:tc>
        <w:tc>
          <w:tcPr>
            <w:tcW w:w="1337" w:type="dxa"/>
          </w:tcPr>
          <w:p w:rsidR="00915947" w:rsidRPr="00915947" w:rsidRDefault="00915947">
            <w:pPr>
              <w:rPr>
                <w:rFonts w:ascii="Calibri" w:hAnsi="Calibri"/>
              </w:rPr>
            </w:pPr>
          </w:p>
        </w:tc>
        <w:tc>
          <w:tcPr>
            <w:tcW w:w="2070" w:type="dxa"/>
          </w:tcPr>
          <w:p w:rsidR="00915947" w:rsidRPr="00915947" w:rsidRDefault="00915947">
            <w:pPr>
              <w:rPr>
                <w:rFonts w:ascii="Calibri" w:hAnsi="Calibri"/>
              </w:rPr>
            </w:pPr>
          </w:p>
        </w:tc>
        <w:tc>
          <w:tcPr>
            <w:tcW w:w="2070" w:type="dxa"/>
          </w:tcPr>
          <w:p w:rsidR="00915947" w:rsidRPr="00915947" w:rsidRDefault="00915947">
            <w:pPr>
              <w:rPr>
                <w:rFonts w:ascii="Calibri" w:hAnsi="Calibri"/>
              </w:rPr>
            </w:pPr>
            <w:r>
              <w:rPr>
                <w:rFonts w:ascii="Calibri" w:hAnsi="Calibri"/>
              </w:rPr>
              <w:t>5%</w:t>
            </w:r>
          </w:p>
        </w:tc>
      </w:tr>
    </w:tbl>
    <w:p w:rsidR="00A60BC0" w:rsidRPr="00933B60" w:rsidRDefault="00A60BC0" w:rsidP="00A60BC0">
      <w:pPr>
        <w:rPr>
          <w:rFonts w:ascii="Calibri" w:hAnsi="Calibri"/>
          <w:b/>
          <w:sz w:val="22"/>
        </w:rPr>
      </w:pPr>
    </w:p>
    <w:p w:rsidR="00230349" w:rsidRDefault="00230349" w:rsidP="003D19E1">
      <w:pPr>
        <w:rPr>
          <w:rFonts w:ascii="Calibri" w:hAnsi="Calibri"/>
          <w:sz w:val="22"/>
        </w:rPr>
      </w:pPr>
    </w:p>
    <w:p w:rsidR="00230349" w:rsidRDefault="00230349" w:rsidP="003D19E1">
      <w:pPr>
        <w:rPr>
          <w:rFonts w:ascii="Calibri" w:hAnsi="Calibri"/>
          <w:sz w:val="22"/>
        </w:rPr>
      </w:pPr>
    </w:p>
    <w:p w:rsidR="00230349" w:rsidRDefault="00230349" w:rsidP="003D19E1">
      <w:pPr>
        <w:rPr>
          <w:rFonts w:ascii="Calibri" w:hAnsi="Calibri"/>
          <w:sz w:val="22"/>
        </w:rPr>
      </w:pPr>
    </w:p>
    <w:p w:rsidR="003D19E1" w:rsidRPr="00933B60" w:rsidRDefault="003D19E1" w:rsidP="003D19E1">
      <w:pPr>
        <w:rPr>
          <w:rFonts w:ascii="Calibri" w:hAnsi="Calibri"/>
          <w:sz w:val="22"/>
        </w:rPr>
      </w:pPr>
      <w:r w:rsidRPr="00933B60">
        <w:rPr>
          <w:rFonts w:ascii="Calibri" w:hAnsi="Calibri"/>
          <w:sz w:val="22"/>
        </w:rPr>
        <w:t>The evaluation of assignments will be based on criteria identified in individual assignment briefs as well as on the following general criteria:</w:t>
      </w:r>
    </w:p>
    <w:p w:rsidR="003D19E1" w:rsidRPr="00933B60" w:rsidRDefault="003D19E1" w:rsidP="003D19E1">
      <w:pPr>
        <w:rPr>
          <w:rFonts w:ascii="Calibri" w:hAnsi="Calibri"/>
          <w:sz w:val="22"/>
        </w:rPr>
      </w:pPr>
    </w:p>
    <w:p w:rsidR="003D19E1" w:rsidRPr="00933B60" w:rsidRDefault="003D19E1" w:rsidP="003D19E1">
      <w:pPr>
        <w:numPr>
          <w:ilvl w:val="0"/>
          <w:numId w:val="2"/>
        </w:numPr>
        <w:spacing w:after="240"/>
        <w:rPr>
          <w:rFonts w:ascii="Calibri" w:hAnsi="Calibri"/>
          <w:sz w:val="22"/>
        </w:rPr>
      </w:pPr>
      <w:r w:rsidRPr="00933B60">
        <w:rPr>
          <w:rFonts w:ascii="Calibri" w:hAnsi="Calibri"/>
          <w:sz w:val="22"/>
        </w:rPr>
        <w:t>Demonstration of an understanding of the subject matter with respect to the course objectives.</w:t>
      </w:r>
    </w:p>
    <w:p w:rsidR="003D19E1" w:rsidRPr="00933B60" w:rsidRDefault="003D19E1" w:rsidP="003D19E1">
      <w:pPr>
        <w:numPr>
          <w:ilvl w:val="0"/>
          <w:numId w:val="2"/>
        </w:numPr>
        <w:spacing w:after="240"/>
        <w:rPr>
          <w:rFonts w:ascii="Calibri" w:hAnsi="Calibri"/>
          <w:sz w:val="22"/>
        </w:rPr>
      </w:pPr>
      <w:r w:rsidRPr="00933B60">
        <w:rPr>
          <w:rFonts w:ascii="Calibri" w:hAnsi="Calibri"/>
          <w:sz w:val="22"/>
        </w:rPr>
        <w:t>Ability to synthesize and integrate subject matter.</w:t>
      </w:r>
    </w:p>
    <w:p w:rsidR="003D19E1" w:rsidRPr="00933B60" w:rsidRDefault="003D19E1" w:rsidP="003D19E1">
      <w:pPr>
        <w:pStyle w:val="ListParagraph"/>
        <w:numPr>
          <w:ilvl w:val="0"/>
          <w:numId w:val="2"/>
        </w:numPr>
        <w:spacing w:after="240"/>
      </w:pPr>
      <w:r w:rsidRPr="00933B60">
        <w:t>Depth, clarity, and quality of submissions, including graphic and written presentation.</w:t>
      </w:r>
    </w:p>
    <w:p w:rsidR="003D19E1" w:rsidRPr="00933B60" w:rsidRDefault="003D19E1" w:rsidP="003D19E1">
      <w:pPr>
        <w:rPr>
          <w:rFonts w:ascii="Calibri" w:hAnsi="Calibri"/>
          <w:sz w:val="22"/>
        </w:rPr>
      </w:pPr>
      <w:r w:rsidRPr="00933B60">
        <w:rPr>
          <w:rFonts w:ascii="Calibri" w:hAnsi="Calibri"/>
          <w:sz w:val="22"/>
        </w:rPr>
        <w:t>All assignments will be marked according to the Faculty grading schedule:</w:t>
      </w:r>
    </w:p>
    <w:p w:rsidR="003D19E1" w:rsidRPr="00933B60" w:rsidRDefault="003D19E1" w:rsidP="003D19E1">
      <w:pPr>
        <w:rPr>
          <w:rFonts w:ascii="Calibri" w:hAnsi="Calibri"/>
          <w:sz w:val="22"/>
        </w:rPr>
      </w:pPr>
    </w:p>
    <w:p w:rsidR="003D19E1" w:rsidRPr="00933B60" w:rsidRDefault="003D19E1" w:rsidP="003D19E1">
      <w:pPr>
        <w:pStyle w:val="Header"/>
        <w:tabs>
          <w:tab w:val="clear" w:pos="8640"/>
          <w:tab w:val="left" w:pos="1800"/>
          <w:tab w:val="left" w:pos="4320"/>
        </w:tabs>
        <w:spacing w:after="240"/>
        <w:ind w:left="180"/>
        <w:rPr>
          <w:rFonts w:ascii="Calibri" w:hAnsi="Calibri"/>
          <w:b/>
          <w:bCs/>
          <w:sz w:val="22"/>
        </w:rPr>
      </w:pPr>
      <w:r w:rsidRPr="00933B60">
        <w:rPr>
          <w:rFonts w:ascii="Calibri" w:hAnsi="Calibri"/>
          <w:b/>
          <w:bCs/>
          <w:sz w:val="22"/>
        </w:rPr>
        <w:t>Letter Grade</w:t>
      </w:r>
      <w:r w:rsidRPr="00933B60">
        <w:rPr>
          <w:rFonts w:ascii="Calibri" w:hAnsi="Calibri"/>
          <w:b/>
          <w:bCs/>
          <w:sz w:val="22"/>
        </w:rPr>
        <w:tab/>
        <w:t>Grade Point Value</w:t>
      </w:r>
      <w:r w:rsidRPr="00933B60">
        <w:rPr>
          <w:rFonts w:ascii="Calibri" w:hAnsi="Calibri"/>
          <w:b/>
          <w:bCs/>
          <w:sz w:val="22"/>
        </w:rPr>
        <w:tab/>
        <w:t>Performance</w:t>
      </w:r>
    </w:p>
    <w:p w:rsidR="003D19E1" w:rsidRPr="00933B60" w:rsidRDefault="003D19E1" w:rsidP="003D19E1">
      <w:pPr>
        <w:tabs>
          <w:tab w:val="left" w:pos="1800"/>
          <w:tab w:val="left" w:pos="4320"/>
        </w:tabs>
        <w:ind w:left="180"/>
        <w:rPr>
          <w:rFonts w:ascii="Calibri" w:hAnsi="Calibri"/>
          <w:sz w:val="22"/>
        </w:rPr>
      </w:pPr>
      <w:r w:rsidRPr="00933B60">
        <w:rPr>
          <w:rFonts w:ascii="Calibri" w:hAnsi="Calibri"/>
          <w:sz w:val="22"/>
        </w:rPr>
        <w:t>A+</w:t>
      </w:r>
      <w:r w:rsidRPr="00933B60">
        <w:rPr>
          <w:rFonts w:ascii="Calibri" w:hAnsi="Calibri"/>
          <w:sz w:val="22"/>
        </w:rPr>
        <w:tab/>
        <w:t>4.5</w:t>
      </w:r>
      <w:r w:rsidRPr="00933B60">
        <w:rPr>
          <w:rFonts w:ascii="Calibri" w:hAnsi="Calibri"/>
          <w:sz w:val="22"/>
        </w:rPr>
        <w:tab/>
        <w:t>Exceptional</w:t>
      </w:r>
      <w:r w:rsidRPr="00933B60">
        <w:rPr>
          <w:rFonts w:ascii="Calibri" w:hAnsi="Calibri"/>
          <w:sz w:val="22"/>
        </w:rPr>
        <w:br/>
        <w:t>A</w:t>
      </w:r>
      <w:r w:rsidRPr="00933B60">
        <w:rPr>
          <w:rFonts w:ascii="Calibri" w:hAnsi="Calibri"/>
          <w:sz w:val="22"/>
        </w:rPr>
        <w:tab/>
        <w:t>4.0</w:t>
      </w:r>
      <w:r w:rsidRPr="00933B60">
        <w:rPr>
          <w:rFonts w:ascii="Calibri" w:hAnsi="Calibri"/>
          <w:sz w:val="22"/>
        </w:rPr>
        <w:tab/>
        <w:t>Excellent</w:t>
      </w:r>
      <w:r w:rsidRPr="00933B60">
        <w:rPr>
          <w:rFonts w:ascii="Calibri" w:hAnsi="Calibri"/>
          <w:sz w:val="22"/>
        </w:rPr>
        <w:br/>
        <w:t>B+</w:t>
      </w:r>
      <w:r w:rsidRPr="00933B60">
        <w:rPr>
          <w:rFonts w:ascii="Calibri" w:hAnsi="Calibri"/>
          <w:sz w:val="22"/>
        </w:rPr>
        <w:tab/>
        <w:t>3.5</w:t>
      </w:r>
      <w:r w:rsidRPr="00933B60">
        <w:rPr>
          <w:rFonts w:ascii="Calibri" w:hAnsi="Calibri"/>
          <w:sz w:val="22"/>
        </w:rPr>
        <w:tab/>
        <w:t>Very Good</w:t>
      </w:r>
      <w:r w:rsidRPr="00933B60">
        <w:rPr>
          <w:rFonts w:ascii="Calibri" w:hAnsi="Calibri"/>
          <w:sz w:val="22"/>
        </w:rPr>
        <w:br/>
        <w:t>B</w:t>
      </w:r>
      <w:r w:rsidRPr="00933B60">
        <w:rPr>
          <w:rFonts w:ascii="Calibri" w:hAnsi="Calibri"/>
          <w:sz w:val="22"/>
        </w:rPr>
        <w:tab/>
        <w:t>3.0</w:t>
      </w:r>
      <w:r w:rsidRPr="00933B60">
        <w:rPr>
          <w:rFonts w:ascii="Calibri" w:hAnsi="Calibri"/>
          <w:sz w:val="22"/>
        </w:rPr>
        <w:tab/>
        <w:t>Good</w:t>
      </w:r>
      <w:r w:rsidRPr="00933B60">
        <w:rPr>
          <w:rFonts w:ascii="Calibri" w:hAnsi="Calibri"/>
          <w:sz w:val="22"/>
        </w:rPr>
        <w:br/>
        <w:t>C+</w:t>
      </w:r>
      <w:r w:rsidRPr="00933B60">
        <w:rPr>
          <w:rFonts w:ascii="Calibri" w:hAnsi="Calibri"/>
          <w:sz w:val="22"/>
        </w:rPr>
        <w:tab/>
        <w:t>2.5</w:t>
      </w:r>
      <w:r w:rsidRPr="00933B60">
        <w:rPr>
          <w:rFonts w:ascii="Calibri" w:hAnsi="Calibri"/>
          <w:sz w:val="22"/>
        </w:rPr>
        <w:tab/>
        <w:t>Satisfactory (graduate passing grade)</w:t>
      </w:r>
      <w:r w:rsidRPr="00933B60">
        <w:rPr>
          <w:rFonts w:ascii="Calibri" w:hAnsi="Calibri"/>
          <w:sz w:val="22"/>
        </w:rPr>
        <w:br/>
        <w:t>C</w:t>
      </w:r>
      <w:r w:rsidRPr="00933B60">
        <w:rPr>
          <w:rFonts w:ascii="Calibri" w:hAnsi="Calibri"/>
          <w:sz w:val="22"/>
        </w:rPr>
        <w:tab/>
        <w:t>2.0</w:t>
      </w:r>
      <w:r w:rsidRPr="00933B60">
        <w:rPr>
          <w:rFonts w:ascii="Calibri" w:hAnsi="Calibri"/>
          <w:sz w:val="22"/>
        </w:rPr>
        <w:tab/>
        <w:t>Adequate (undergraduate passing grade)</w:t>
      </w:r>
      <w:r w:rsidRPr="00933B60">
        <w:rPr>
          <w:rFonts w:ascii="Calibri" w:hAnsi="Calibri"/>
          <w:sz w:val="22"/>
        </w:rPr>
        <w:br/>
        <w:t>D</w:t>
      </w:r>
      <w:r w:rsidRPr="00933B60">
        <w:rPr>
          <w:rFonts w:ascii="Calibri" w:hAnsi="Calibri"/>
          <w:sz w:val="22"/>
        </w:rPr>
        <w:tab/>
        <w:t>1.0</w:t>
      </w:r>
      <w:r w:rsidRPr="00933B60">
        <w:rPr>
          <w:rFonts w:ascii="Calibri" w:hAnsi="Calibri"/>
          <w:sz w:val="22"/>
        </w:rPr>
        <w:tab/>
        <w:t>Marginal</w:t>
      </w:r>
      <w:r w:rsidRPr="00933B60">
        <w:rPr>
          <w:rFonts w:ascii="Calibri" w:hAnsi="Calibri"/>
          <w:sz w:val="22"/>
        </w:rPr>
        <w:br/>
        <w:t>F</w:t>
      </w:r>
      <w:r w:rsidRPr="00933B60">
        <w:rPr>
          <w:rFonts w:ascii="Calibri" w:hAnsi="Calibri"/>
          <w:sz w:val="22"/>
        </w:rPr>
        <w:tab/>
        <w:t>0.0</w:t>
      </w:r>
      <w:r w:rsidRPr="00933B60">
        <w:rPr>
          <w:rFonts w:ascii="Calibri" w:hAnsi="Calibri"/>
          <w:sz w:val="22"/>
        </w:rPr>
        <w:tab/>
        <w:t>Fail</w:t>
      </w:r>
    </w:p>
    <w:p w:rsidR="003D19E1" w:rsidRPr="00933B60" w:rsidRDefault="003D19E1" w:rsidP="003D19E1">
      <w:pPr>
        <w:rPr>
          <w:rFonts w:ascii="Calibri" w:hAnsi="Calibri"/>
          <w:b/>
          <w:sz w:val="22"/>
        </w:rPr>
      </w:pPr>
    </w:p>
    <w:p w:rsidR="003D19E1" w:rsidRPr="00933B60" w:rsidRDefault="003D19E1" w:rsidP="003D19E1">
      <w:pPr>
        <w:rPr>
          <w:rFonts w:ascii="Calibri" w:hAnsi="Calibri"/>
          <w:b/>
          <w:sz w:val="22"/>
        </w:rPr>
      </w:pPr>
    </w:p>
    <w:p w:rsidR="003D19E1" w:rsidRPr="00933B60" w:rsidRDefault="003D19E1" w:rsidP="001A564A">
      <w:pPr>
        <w:outlineLvl w:val="0"/>
        <w:rPr>
          <w:rFonts w:ascii="Calibri" w:hAnsi="Calibri"/>
          <w:b/>
          <w:sz w:val="22"/>
        </w:rPr>
      </w:pPr>
      <w:r w:rsidRPr="00542471">
        <w:rPr>
          <w:rFonts w:ascii="Calibri" w:hAnsi="Calibri"/>
          <w:b/>
          <w:sz w:val="22"/>
        </w:rPr>
        <w:t xml:space="preserve">6. </w:t>
      </w:r>
      <w:r w:rsidR="00542471">
        <w:rPr>
          <w:rFonts w:ascii="Calibri" w:hAnsi="Calibri"/>
          <w:b/>
          <w:sz w:val="22"/>
        </w:rPr>
        <w:t>Seminar Presentation</w:t>
      </w:r>
    </w:p>
    <w:p w:rsidR="005C2341" w:rsidRPr="005C2341" w:rsidRDefault="005C2341" w:rsidP="003D19E1">
      <w:pPr>
        <w:rPr>
          <w:rFonts w:ascii="Calibri" w:hAnsi="Calibri"/>
          <w:sz w:val="22"/>
        </w:rPr>
      </w:pPr>
      <w:r w:rsidRPr="005C2341">
        <w:rPr>
          <w:rFonts w:ascii="Calibri" w:hAnsi="Calibri"/>
          <w:sz w:val="22"/>
        </w:rPr>
        <w:t>After a careful review of assigned readings, students will write a one-page summary of critical issues for distribution to the class. In addition, the students will select several examples or projects that embody some of the key issues they’ve identified. The projects and key issues will be presented in power point format, to initiate and guide class discussion.</w:t>
      </w:r>
    </w:p>
    <w:p w:rsidR="003D19E1" w:rsidRPr="00933B60" w:rsidRDefault="003D19E1" w:rsidP="003D19E1">
      <w:pPr>
        <w:rPr>
          <w:rFonts w:ascii="Calibri" w:hAnsi="Calibri"/>
          <w:b/>
          <w:sz w:val="22"/>
        </w:rPr>
      </w:pPr>
    </w:p>
    <w:p w:rsidR="003D19E1" w:rsidRPr="00933B60" w:rsidRDefault="005C2341" w:rsidP="003D19E1">
      <w:pPr>
        <w:rPr>
          <w:rFonts w:ascii="Calibri" w:hAnsi="Calibri"/>
          <w:sz w:val="22"/>
        </w:rPr>
      </w:pPr>
      <w:r>
        <w:rPr>
          <w:rFonts w:ascii="Calibri" w:hAnsi="Calibri"/>
          <w:sz w:val="22"/>
        </w:rPr>
        <w:t>The seminar presentations</w:t>
      </w:r>
      <w:r w:rsidR="003D19E1" w:rsidRPr="00594579">
        <w:rPr>
          <w:rFonts w:ascii="Calibri" w:hAnsi="Calibri"/>
          <w:sz w:val="22"/>
        </w:rPr>
        <w:t xml:space="preserve"> are intended to inspire critical thinking about the required texts and allow for productive discussion during class time. </w:t>
      </w:r>
    </w:p>
    <w:p w:rsidR="003D19E1" w:rsidRPr="00933B60" w:rsidRDefault="003D19E1" w:rsidP="003D19E1">
      <w:pPr>
        <w:rPr>
          <w:rFonts w:ascii="Calibri" w:hAnsi="Calibri"/>
          <w:b/>
          <w:sz w:val="22"/>
        </w:rPr>
      </w:pPr>
    </w:p>
    <w:p w:rsidR="00594579" w:rsidRDefault="009A45D1" w:rsidP="001A564A">
      <w:pPr>
        <w:outlineLvl w:val="0"/>
        <w:rPr>
          <w:rFonts w:ascii="Calibri" w:hAnsi="Calibri"/>
          <w:b/>
          <w:sz w:val="22"/>
        </w:rPr>
      </w:pPr>
      <w:r w:rsidRPr="005C2341">
        <w:rPr>
          <w:rFonts w:ascii="Calibri" w:hAnsi="Calibri"/>
          <w:b/>
          <w:sz w:val="22"/>
        </w:rPr>
        <w:t>7. Peer Review</w:t>
      </w:r>
    </w:p>
    <w:p w:rsidR="009A45D1" w:rsidRPr="00933B60" w:rsidRDefault="009A45D1" w:rsidP="003D19E1">
      <w:pPr>
        <w:rPr>
          <w:rFonts w:ascii="Calibri" w:hAnsi="Calibri"/>
          <w:b/>
          <w:sz w:val="22"/>
        </w:rPr>
      </w:pPr>
    </w:p>
    <w:p w:rsidR="00DA0F8A" w:rsidRPr="00DA0F8A" w:rsidRDefault="00DA0F8A" w:rsidP="003D19E1">
      <w:pPr>
        <w:rPr>
          <w:rFonts w:ascii="Calibri" w:hAnsi="Calibri"/>
          <w:sz w:val="22"/>
        </w:rPr>
      </w:pPr>
      <w:r>
        <w:rPr>
          <w:rFonts w:ascii="Calibri" w:hAnsi="Calibri"/>
          <w:sz w:val="22"/>
        </w:rPr>
        <w:t>Students are required to have a colleague in the class ev</w:t>
      </w:r>
      <w:r w:rsidR="002F74FF">
        <w:rPr>
          <w:rFonts w:ascii="Calibri" w:hAnsi="Calibri"/>
          <w:sz w:val="22"/>
        </w:rPr>
        <w:t>aluate Assignment 1</w:t>
      </w:r>
      <w:r>
        <w:rPr>
          <w:rFonts w:ascii="Calibri" w:hAnsi="Calibri"/>
          <w:sz w:val="22"/>
        </w:rPr>
        <w:t xml:space="preserve"> before submission. You will be evaluated both on the quality of your </w:t>
      </w:r>
      <w:r w:rsidR="00D057B0">
        <w:rPr>
          <w:rFonts w:ascii="Calibri" w:hAnsi="Calibri"/>
          <w:sz w:val="22"/>
        </w:rPr>
        <w:t>review</w:t>
      </w:r>
      <w:r>
        <w:rPr>
          <w:rFonts w:ascii="Calibri" w:hAnsi="Calibri"/>
          <w:sz w:val="22"/>
        </w:rPr>
        <w:t xml:space="preserve"> and how well you respond to</w:t>
      </w:r>
      <w:r w:rsidR="0095509F">
        <w:rPr>
          <w:rFonts w:ascii="Calibri" w:hAnsi="Calibri"/>
          <w:sz w:val="22"/>
        </w:rPr>
        <w:t xml:space="preserve"> the</w:t>
      </w:r>
      <w:r>
        <w:rPr>
          <w:rFonts w:ascii="Calibri" w:hAnsi="Calibri"/>
          <w:sz w:val="22"/>
        </w:rPr>
        <w:t xml:space="preserve"> comments provided to you. </w:t>
      </w:r>
      <w:r w:rsidR="002F74FF">
        <w:rPr>
          <w:rFonts w:ascii="Calibri" w:hAnsi="Calibri"/>
          <w:sz w:val="22"/>
        </w:rPr>
        <w:t xml:space="preserve">This is optional but highly recommended for Assignment 2. </w:t>
      </w:r>
      <w:r>
        <w:rPr>
          <w:rFonts w:ascii="Calibri" w:hAnsi="Calibri"/>
          <w:sz w:val="22"/>
        </w:rPr>
        <w:t>Some class time will be devoted to this but i</w:t>
      </w:r>
      <w:r w:rsidR="000C4E8F">
        <w:rPr>
          <w:rFonts w:ascii="Calibri" w:hAnsi="Calibri"/>
          <w:sz w:val="22"/>
        </w:rPr>
        <w:t>f you are unable to attend that session</w:t>
      </w:r>
      <w:r>
        <w:rPr>
          <w:rFonts w:ascii="Calibri" w:hAnsi="Calibri"/>
          <w:sz w:val="22"/>
        </w:rPr>
        <w:t>, you are responsible for co-ordinating</w:t>
      </w:r>
      <w:r w:rsidR="0095509F">
        <w:rPr>
          <w:rFonts w:ascii="Calibri" w:hAnsi="Calibri"/>
          <w:sz w:val="22"/>
        </w:rPr>
        <w:t xml:space="preserve"> with a classmate. </w:t>
      </w:r>
    </w:p>
    <w:p w:rsidR="003D19E1" w:rsidRPr="00933B60" w:rsidRDefault="003D19E1" w:rsidP="003D19E1">
      <w:pPr>
        <w:rPr>
          <w:rFonts w:ascii="Calibri" w:hAnsi="Calibri"/>
          <w:b/>
          <w:sz w:val="22"/>
        </w:rPr>
      </w:pPr>
    </w:p>
    <w:p w:rsidR="003D19E1" w:rsidRPr="00933B60" w:rsidRDefault="009A45D1" w:rsidP="001A564A">
      <w:pPr>
        <w:outlineLvl w:val="0"/>
        <w:rPr>
          <w:rFonts w:ascii="Calibri" w:hAnsi="Calibri"/>
          <w:b/>
          <w:sz w:val="22"/>
        </w:rPr>
      </w:pPr>
      <w:r w:rsidRPr="00933B60">
        <w:rPr>
          <w:rFonts w:ascii="Calibri" w:hAnsi="Calibri"/>
          <w:b/>
          <w:sz w:val="22"/>
        </w:rPr>
        <w:t>8</w:t>
      </w:r>
      <w:r w:rsidR="003D19E1" w:rsidRPr="00933B60">
        <w:rPr>
          <w:rFonts w:ascii="Calibri" w:hAnsi="Calibri"/>
          <w:b/>
          <w:sz w:val="22"/>
        </w:rPr>
        <w:t>. Documentation of Sources</w:t>
      </w:r>
    </w:p>
    <w:p w:rsidR="003D19E1" w:rsidRPr="00933B60" w:rsidRDefault="003D19E1" w:rsidP="003D19E1">
      <w:pPr>
        <w:rPr>
          <w:rFonts w:ascii="Calibri" w:hAnsi="Calibri"/>
          <w:sz w:val="22"/>
        </w:rPr>
      </w:pPr>
    </w:p>
    <w:p w:rsidR="003D19E1" w:rsidRPr="00933B60" w:rsidRDefault="003D19E1" w:rsidP="003D19E1">
      <w:pPr>
        <w:rPr>
          <w:rFonts w:ascii="Calibri" w:hAnsi="Calibri"/>
          <w:sz w:val="22"/>
        </w:rPr>
      </w:pPr>
      <w:r w:rsidRPr="00933B60">
        <w:rPr>
          <w:rFonts w:ascii="Calibri" w:hAnsi="Calibri"/>
          <w:sz w:val="22"/>
        </w:rPr>
        <w:t xml:space="preserve">Sources for all data or illustrations must be properly credited.  All Internet material must come from recognized organisations.  </w:t>
      </w:r>
    </w:p>
    <w:p w:rsidR="003D19E1" w:rsidRPr="00933B60" w:rsidRDefault="003D19E1" w:rsidP="003D19E1">
      <w:pPr>
        <w:rPr>
          <w:rFonts w:ascii="Calibri" w:hAnsi="Calibri"/>
          <w:sz w:val="22"/>
        </w:rPr>
      </w:pPr>
    </w:p>
    <w:p w:rsidR="003D19E1" w:rsidRPr="00933B60" w:rsidRDefault="003D19E1" w:rsidP="003D19E1">
      <w:pPr>
        <w:rPr>
          <w:rFonts w:ascii="Calibri" w:hAnsi="Calibri"/>
          <w:sz w:val="22"/>
        </w:rPr>
      </w:pPr>
      <w:r w:rsidRPr="00933B60">
        <w:rPr>
          <w:rFonts w:ascii="Calibri" w:hAnsi="Calibri"/>
          <w:sz w:val="22"/>
        </w:rPr>
        <w:t xml:space="preserve">Please refer to </w:t>
      </w:r>
      <w:r w:rsidRPr="00933B60">
        <w:rPr>
          <w:rFonts w:ascii="Calibri" w:hAnsi="Calibri"/>
          <w:sz w:val="22"/>
          <w:u w:val="single"/>
        </w:rPr>
        <w:t>A Manual for Writers of Term Papers, Theses, and Dissertations</w:t>
      </w:r>
      <w:r w:rsidRPr="00933B60">
        <w:rPr>
          <w:rFonts w:ascii="Calibri" w:hAnsi="Calibri"/>
          <w:sz w:val="22"/>
        </w:rPr>
        <w:t xml:space="preserve"> (Turabian, Kate L. 5</w:t>
      </w:r>
      <w:r w:rsidRPr="00933B60">
        <w:rPr>
          <w:rFonts w:ascii="Calibri" w:hAnsi="Calibri"/>
          <w:sz w:val="22"/>
          <w:vertAlign w:val="superscript"/>
        </w:rPr>
        <w:t>th</w:t>
      </w:r>
      <w:r w:rsidRPr="00933B60">
        <w:rPr>
          <w:rFonts w:ascii="Calibri" w:hAnsi="Calibri"/>
          <w:sz w:val="22"/>
        </w:rPr>
        <w:t xml:space="preserve"> ed. Edited by Bonnie Birtwistle Honigsblum.  Chicago: University of Chicago Press. 1987) for the appropriate documentation style. </w:t>
      </w:r>
    </w:p>
    <w:p w:rsidR="003D19E1" w:rsidRPr="00933B60" w:rsidRDefault="003D19E1" w:rsidP="003D19E1">
      <w:pPr>
        <w:rPr>
          <w:rFonts w:ascii="Calibri" w:hAnsi="Calibri"/>
          <w:sz w:val="22"/>
        </w:rPr>
      </w:pPr>
    </w:p>
    <w:p w:rsidR="003D19E1" w:rsidRPr="00933B60" w:rsidRDefault="003D19E1" w:rsidP="003D19E1">
      <w:pPr>
        <w:rPr>
          <w:rFonts w:ascii="Calibri" w:hAnsi="Calibri"/>
          <w:sz w:val="22"/>
        </w:rPr>
      </w:pPr>
      <w:r w:rsidRPr="00933B60">
        <w:rPr>
          <w:rFonts w:ascii="Calibri" w:hAnsi="Calibri"/>
          <w:sz w:val="22"/>
        </w:rPr>
        <w:t>A guide to proper citation formatting is also available at: http://www.chicagomanualofstyle.org/tools_citationguide.html</w:t>
      </w:r>
    </w:p>
    <w:p w:rsidR="003D19E1" w:rsidRPr="00933B60" w:rsidRDefault="003D19E1" w:rsidP="003D19E1">
      <w:pPr>
        <w:rPr>
          <w:rFonts w:ascii="Calibri" w:hAnsi="Calibri"/>
          <w:b/>
          <w:sz w:val="22"/>
        </w:rPr>
      </w:pPr>
    </w:p>
    <w:p w:rsidR="003D19E1" w:rsidRPr="00933B60" w:rsidRDefault="003D19E1" w:rsidP="003D19E1">
      <w:pPr>
        <w:rPr>
          <w:rFonts w:ascii="Calibri" w:hAnsi="Calibri"/>
          <w:b/>
          <w:sz w:val="22"/>
        </w:rPr>
      </w:pPr>
    </w:p>
    <w:p w:rsidR="003D19E1" w:rsidRPr="00933B60" w:rsidRDefault="009A45D1" w:rsidP="001A564A">
      <w:pPr>
        <w:outlineLvl w:val="0"/>
        <w:rPr>
          <w:rFonts w:ascii="Calibri" w:hAnsi="Calibri"/>
          <w:b/>
          <w:sz w:val="22"/>
        </w:rPr>
      </w:pPr>
      <w:r w:rsidRPr="00933B60">
        <w:rPr>
          <w:rFonts w:ascii="Calibri" w:hAnsi="Calibri"/>
          <w:b/>
          <w:sz w:val="22"/>
        </w:rPr>
        <w:t>9</w:t>
      </w:r>
      <w:r w:rsidR="003D19E1" w:rsidRPr="00933B60">
        <w:rPr>
          <w:rFonts w:ascii="Calibri" w:hAnsi="Calibri"/>
          <w:b/>
          <w:sz w:val="22"/>
        </w:rPr>
        <w:t>. Procedures and Regulations</w:t>
      </w:r>
    </w:p>
    <w:p w:rsidR="003D19E1" w:rsidRPr="00933B60" w:rsidRDefault="003D19E1" w:rsidP="003D19E1">
      <w:pPr>
        <w:rPr>
          <w:rFonts w:ascii="Calibri" w:hAnsi="Calibri"/>
          <w:b/>
          <w:sz w:val="22"/>
        </w:rPr>
      </w:pPr>
    </w:p>
    <w:p w:rsidR="003D19E1" w:rsidRPr="00933B60" w:rsidRDefault="003D19E1" w:rsidP="003D19E1">
      <w:pPr>
        <w:rPr>
          <w:rFonts w:ascii="Calibri" w:hAnsi="Calibri"/>
          <w:sz w:val="22"/>
        </w:rPr>
      </w:pPr>
      <w:r w:rsidRPr="00933B60">
        <w:rPr>
          <w:rFonts w:ascii="Calibri" w:hAnsi="Calibri"/>
          <w:sz w:val="22"/>
        </w:rPr>
        <w:t xml:space="preserve">All students must conduct themselves according to the standards of academic integrity.  Please refer to the current undergraduates and graduate </w:t>
      </w:r>
      <w:r w:rsidRPr="00933B60">
        <w:rPr>
          <w:rFonts w:ascii="Calibri" w:hAnsi="Calibri"/>
          <w:sz w:val="22"/>
          <w:u w:val="single"/>
        </w:rPr>
        <w:t>Academic Calendars</w:t>
      </w:r>
      <w:r w:rsidRPr="00933B60">
        <w:rPr>
          <w:rFonts w:ascii="Calibri" w:hAnsi="Calibri"/>
          <w:sz w:val="22"/>
        </w:rPr>
        <w:t xml:space="preserve"> for the University of Manitoba’s </w:t>
      </w:r>
      <w:r w:rsidRPr="00933B60">
        <w:rPr>
          <w:rFonts w:ascii="Calibri" w:hAnsi="Calibri"/>
          <w:sz w:val="22"/>
          <w:u w:val="single"/>
        </w:rPr>
        <w:t>General Academic Regulations and Requirements</w:t>
      </w:r>
      <w:r w:rsidRPr="00933B60">
        <w:rPr>
          <w:rFonts w:ascii="Calibri" w:hAnsi="Calibri"/>
          <w:sz w:val="22"/>
        </w:rPr>
        <w:t xml:space="preserve"> governing attendance, cheating and plagiarism, incompletes, appeals, academic suspension, and voluntary withdrawal from programs and courses.  The </w:t>
      </w:r>
      <w:r w:rsidRPr="00933B60">
        <w:rPr>
          <w:rFonts w:ascii="Calibri" w:hAnsi="Calibri"/>
          <w:sz w:val="22"/>
          <w:u w:val="single"/>
        </w:rPr>
        <w:t>Academic Calendars</w:t>
      </w:r>
      <w:r w:rsidRPr="00933B60">
        <w:rPr>
          <w:rFonts w:ascii="Calibri" w:hAnsi="Calibri"/>
          <w:sz w:val="22"/>
        </w:rPr>
        <w:t xml:space="preserve"> also reviews the University of Manitoba’s policies regarding the responsibilities of academic staff with regard to students, sexual harassment, University Ombudsman, and Student Advocacy and resource services.</w:t>
      </w:r>
    </w:p>
    <w:p w:rsidR="003D19E1" w:rsidRPr="00933B60" w:rsidRDefault="003D19E1" w:rsidP="003D19E1">
      <w:pPr>
        <w:rPr>
          <w:rFonts w:ascii="Calibri" w:hAnsi="Calibri"/>
          <w:sz w:val="22"/>
        </w:rPr>
      </w:pPr>
    </w:p>
    <w:p w:rsidR="003D19E1" w:rsidRPr="00933B60" w:rsidRDefault="003D19E1" w:rsidP="003D19E1">
      <w:pPr>
        <w:rPr>
          <w:rFonts w:ascii="Calibri" w:hAnsi="Calibri"/>
          <w:sz w:val="22"/>
        </w:rPr>
      </w:pPr>
      <w:r w:rsidRPr="00933B60">
        <w:rPr>
          <w:rFonts w:ascii="Calibri" w:hAnsi="Calibri"/>
          <w:sz w:val="22"/>
        </w:rPr>
        <w:t>Students are required to attend all course sessions and submit assignment on due dates.  A medical certificate must be submitted to the course instructor if one is ill and unable to complete the assignments by a specified due date.  Students are encouraged to set an appointment with the instructor outside of class time if they require additional feedback on their progress or on issues such as course content, procedures, or any other aspect of the course work.</w:t>
      </w:r>
    </w:p>
    <w:p w:rsidR="003D19E1" w:rsidRPr="00933B60" w:rsidRDefault="003D19E1" w:rsidP="003D19E1">
      <w:pPr>
        <w:rPr>
          <w:rFonts w:ascii="Calibri" w:hAnsi="Calibri"/>
          <w:sz w:val="22"/>
        </w:rPr>
      </w:pPr>
    </w:p>
    <w:p w:rsidR="003D19E1" w:rsidRPr="00933B60" w:rsidRDefault="003D19E1" w:rsidP="003D19E1">
      <w:pPr>
        <w:rPr>
          <w:rFonts w:ascii="Calibri" w:hAnsi="Calibri"/>
          <w:sz w:val="22"/>
        </w:rPr>
      </w:pPr>
      <w:r w:rsidRPr="00933B60">
        <w:rPr>
          <w:rFonts w:ascii="Calibri" w:hAnsi="Calibri"/>
          <w:sz w:val="22"/>
        </w:rPr>
        <w:t xml:space="preserve">The last day for voluntary withdrawal from this course without academic penalty is </w:t>
      </w:r>
      <w:r w:rsidRPr="00933B60">
        <w:rPr>
          <w:rFonts w:ascii="Calibri" w:hAnsi="Calibri"/>
          <w:sz w:val="22"/>
          <w:u w:val="single"/>
        </w:rPr>
        <w:t>March 19, 2014</w:t>
      </w:r>
      <w:r w:rsidRPr="00933B60">
        <w:rPr>
          <w:rFonts w:ascii="Calibri" w:hAnsi="Calibri"/>
          <w:sz w:val="22"/>
        </w:rPr>
        <w:t xml:space="preserve">. Please refer to the undergraduate and graduate </w:t>
      </w:r>
      <w:r w:rsidRPr="00933B60">
        <w:rPr>
          <w:rFonts w:ascii="Calibri" w:hAnsi="Calibri"/>
          <w:sz w:val="22"/>
          <w:u w:val="single"/>
        </w:rPr>
        <w:t>Academic Calendars</w:t>
      </w:r>
      <w:r w:rsidRPr="00933B60">
        <w:rPr>
          <w:rFonts w:ascii="Calibri" w:hAnsi="Calibri"/>
          <w:sz w:val="22"/>
        </w:rPr>
        <w:t xml:space="preserve"> for the procedure involved.  Students considering withdrawal are advised to seek an appointment with their course instructor to discuss their individual performance prior to this deadline.</w:t>
      </w:r>
    </w:p>
    <w:p w:rsidR="003D19E1" w:rsidRPr="00933B60" w:rsidRDefault="003D19E1" w:rsidP="003D19E1">
      <w:pPr>
        <w:rPr>
          <w:rFonts w:ascii="Calibri" w:hAnsi="Calibri"/>
          <w:sz w:val="22"/>
        </w:rPr>
      </w:pPr>
    </w:p>
    <w:p w:rsidR="003D19E1" w:rsidRPr="00933B60" w:rsidRDefault="003D19E1" w:rsidP="003D19E1">
      <w:pPr>
        <w:rPr>
          <w:rFonts w:ascii="Calibri" w:hAnsi="Calibri"/>
          <w:sz w:val="22"/>
        </w:rPr>
      </w:pPr>
      <w:r w:rsidRPr="00933B60">
        <w:rPr>
          <w:rFonts w:ascii="Calibri" w:hAnsi="Calibri"/>
          <w:sz w:val="22"/>
        </w:rPr>
        <w:t>Students are reminded that it is their responsibility to initiate an application for Incomplete Status (I) or Continuing Course (CO) in the course.  Approval of an Incomplete Status or Continuing Course grade is not automatic and will depend on the assessment of the circumstances by the instructor.  Assignments must be submitted on due dates regardless of their state of completion in order to be considered for Incomplete Status.</w:t>
      </w:r>
    </w:p>
    <w:p w:rsidR="003D19E1" w:rsidRPr="00933B60" w:rsidRDefault="003D19E1" w:rsidP="003D19E1">
      <w:pPr>
        <w:rPr>
          <w:rFonts w:ascii="Calibri" w:hAnsi="Calibri"/>
          <w:b/>
          <w:sz w:val="22"/>
        </w:rPr>
      </w:pPr>
    </w:p>
    <w:p w:rsidR="00B37349" w:rsidRDefault="00B37349" w:rsidP="003D19E1">
      <w:pPr>
        <w:rPr>
          <w:rFonts w:ascii="Calibri" w:hAnsi="Calibri"/>
          <w:b/>
          <w:sz w:val="22"/>
        </w:rPr>
      </w:pPr>
    </w:p>
    <w:p w:rsidR="00E36D73" w:rsidRPr="00E36D73" w:rsidRDefault="00C92B6A" w:rsidP="003D19E1">
      <w:pPr>
        <w:rPr>
          <w:rFonts w:ascii="Calibri" w:hAnsi="Calibri"/>
          <w:b/>
          <w:sz w:val="22"/>
        </w:rPr>
      </w:pPr>
      <w:r>
        <w:rPr>
          <w:rFonts w:ascii="Calibri" w:hAnsi="Calibri"/>
          <w:b/>
          <w:sz w:val="22"/>
        </w:rPr>
        <w:br w:type="page"/>
      </w:r>
      <w:r w:rsidR="009A45D1" w:rsidRPr="00933B60">
        <w:rPr>
          <w:rFonts w:ascii="Calibri" w:hAnsi="Calibri"/>
          <w:b/>
          <w:sz w:val="22"/>
        </w:rPr>
        <w:t>10</w:t>
      </w:r>
      <w:r w:rsidR="003D19E1" w:rsidRPr="00933B60">
        <w:rPr>
          <w:rFonts w:ascii="Calibri" w:hAnsi="Calibri"/>
          <w:b/>
          <w:sz w:val="22"/>
        </w:rPr>
        <w:t>. Schedule and Required Readings</w:t>
      </w:r>
    </w:p>
    <w:p w:rsidR="003D19E1" w:rsidRPr="00933B60" w:rsidRDefault="003D19E1" w:rsidP="003D19E1">
      <w:pPr>
        <w:rPr>
          <w:rFonts w:ascii="Calibri" w:hAnsi="Calibri"/>
          <w:i/>
          <w:sz w:val="22"/>
        </w:rPr>
      </w:pPr>
    </w:p>
    <w:tbl>
      <w:tblPr>
        <w:tblStyle w:val="TableGrid"/>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10"/>
        <w:gridCol w:w="990"/>
        <w:gridCol w:w="2970"/>
        <w:gridCol w:w="3870"/>
      </w:tblGrid>
      <w:tr w:rsidR="003D19E1" w:rsidRPr="00933B60">
        <w:trPr>
          <w:trHeight w:val="467"/>
        </w:trPr>
        <w:tc>
          <w:tcPr>
            <w:tcW w:w="810" w:type="dxa"/>
            <w:tcBorders>
              <w:bottom w:val="double" w:sz="4" w:space="0" w:color="auto"/>
            </w:tcBorders>
          </w:tcPr>
          <w:p w:rsidR="003D19E1" w:rsidRPr="00933B60" w:rsidRDefault="003D19E1" w:rsidP="003D19E1">
            <w:pPr>
              <w:jc w:val="center"/>
              <w:rPr>
                <w:rFonts w:ascii="Calibri" w:hAnsi="Calibri"/>
                <w:b/>
              </w:rPr>
            </w:pPr>
            <w:r w:rsidRPr="00933B60">
              <w:rPr>
                <w:rFonts w:ascii="Calibri" w:hAnsi="Calibri"/>
                <w:b/>
              </w:rPr>
              <w:t>Week</w:t>
            </w:r>
          </w:p>
        </w:tc>
        <w:tc>
          <w:tcPr>
            <w:tcW w:w="990" w:type="dxa"/>
            <w:tcBorders>
              <w:bottom w:val="double" w:sz="4" w:space="0" w:color="auto"/>
            </w:tcBorders>
          </w:tcPr>
          <w:p w:rsidR="003D19E1" w:rsidRPr="00933B60" w:rsidRDefault="003D19E1">
            <w:pPr>
              <w:rPr>
                <w:rFonts w:ascii="Calibri" w:hAnsi="Calibri"/>
                <w:b/>
              </w:rPr>
            </w:pPr>
            <w:r w:rsidRPr="00933B60">
              <w:rPr>
                <w:rFonts w:ascii="Calibri" w:hAnsi="Calibri"/>
                <w:b/>
              </w:rPr>
              <w:t>Date</w:t>
            </w:r>
          </w:p>
        </w:tc>
        <w:tc>
          <w:tcPr>
            <w:tcW w:w="2970" w:type="dxa"/>
            <w:tcBorders>
              <w:bottom w:val="double" w:sz="4" w:space="0" w:color="auto"/>
            </w:tcBorders>
          </w:tcPr>
          <w:p w:rsidR="003D19E1" w:rsidRPr="00933B60" w:rsidRDefault="003D19E1">
            <w:pPr>
              <w:rPr>
                <w:rFonts w:ascii="Calibri" w:hAnsi="Calibri"/>
                <w:b/>
              </w:rPr>
            </w:pPr>
            <w:r w:rsidRPr="00933B60">
              <w:rPr>
                <w:rFonts w:ascii="Calibri" w:hAnsi="Calibri"/>
                <w:b/>
              </w:rPr>
              <w:t>Topic</w:t>
            </w:r>
          </w:p>
        </w:tc>
        <w:tc>
          <w:tcPr>
            <w:tcW w:w="3870" w:type="dxa"/>
            <w:tcBorders>
              <w:bottom w:val="double" w:sz="4" w:space="0" w:color="auto"/>
            </w:tcBorders>
          </w:tcPr>
          <w:p w:rsidR="003D19E1" w:rsidRPr="00933B60" w:rsidRDefault="003D19E1">
            <w:pPr>
              <w:rPr>
                <w:rFonts w:ascii="Calibri" w:hAnsi="Calibri"/>
                <w:b/>
              </w:rPr>
            </w:pPr>
            <w:r w:rsidRPr="00933B60">
              <w:rPr>
                <w:rFonts w:ascii="Calibri" w:hAnsi="Calibri"/>
                <w:b/>
              </w:rPr>
              <w:t>Notes</w:t>
            </w:r>
          </w:p>
        </w:tc>
      </w:tr>
      <w:tr w:rsidR="003D19E1" w:rsidRPr="00933B60">
        <w:trPr>
          <w:trHeight w:val="933"/>
        </w:trPr>
        <w:tc>
          <w:tcPr>
            <w:tcW w:w="810" w:type="dxa"/>
            <w:tcBorders>
              <w:top w:val="double" w:sz="4" w:space="0" w:color="auto"/>
            </w:tcBorders>
          </w:tcPr>
          <w:p w:rsidR="003D19E1" w:rsidRPr="00933B60" w:rsidRDefault="003D19E1" w:rsidP="003D19E1">
            <w:pPr>
              <w:jc w:val="center"/>
              <w:rPr>
                <w:rFonts w:ascii="Calibri" w:hAnsi="Calibri"/>
              </w:rPr>
            </w:pPr>
            <w:r w:rsidRPr="00933B60">
              <w:rPr>
                <w:rFonts w:ascii="Calibri" w:hAnsi="Calibri"/>
              </w:rPr>
              <w:t>1</w:t>
            </w:r>
          </w:p>
        </w:tc>
        <w:tc>
          <w:tcPr>
            <w:tcW w:w="990" w:type="dxa"/>
            <w:tcBorders>
              <w:top w:val="double" w:sz="4" w:space="0" w:color="auto"/>
            </w:tcBorders>
          </w:tcPr>
          <w:p w:rsidR="003D19E1" w:rsidRPr="00933B60" w:rsidRDefault="00440466" w:rsidP="00D73EFD">
            <w:pPr>
              <w:rPr>
                <w:rFonts w:ascii="Calibri" w:hAnsi="Calibri"/>
              </w:rPr>
            </w:pPr>
            <w:r w:rsidRPr="00933B60">
              <w:rPr>
                <w:rFonts w:ascii="Calibri" w:hAnsi="Calibri"/>
              </w:rPr>
              <w:t xml:space="preserve">Jan </w:t>
            </w:r>
            <w:r w:rsidR="00D73EFD">
              <w:rPr>
                <w:rFonts w:ascii="Calibri" w:hAnsi="Calibri"/>
              </w:rPr>
              <w:t>9</w:t>
            </w:r>
          </w:p>
        </w:tc>
        <w:tc>
          <w:tcPr>
            <w:tcW w:w="2970" w:type="dxa"/>
            <w:tcBorders>
              <w:top w:val="double" w:sz="4" w:space="0" w:color="auto"/>
            </w:tcBorders>
          </w:tcPr>
          <w:p w:rsidR="00D73EFD" w:rsidRDefault="003D19E1" w:rsidP="00D73EFD">
            <w:pPr>
              <w:rPr>
                <w:rFonts w:ascii="Calibri" w:hAnsi="Calibri"/>
              </w:rPr>
            </w:pPr>
            <w:r w:rsidRPr="00933B60">
              <w:rPr>
                <w:rFonts w:ascii="Calibri" w:hAnsi="Calibri"/>
              </w:rPr>
              <w:t xml:space="preserve">Introduction </w:t>
            </w:r>
          </w:p>
          <w:p w:rsidR="003D19E1" w:rsidRPr="00933B60" w:rsidRDefault="00D73EFD" w:rsidP="00D73EFD">
            <w:pPr>
              <w:rPr>
                <w:rFonts w:ascii="Calibri" w:hAnsi="Calibri"/>
              </w:rPr>
            </w:pPr>
            <w:r>
              <w:rPr>
                <w:rFonts w:ascii="Calibri" w:hAnsi="Calibri"/>
              </w:rPr>
              <w:t>Evolution of Built Form and Transportation, Part 1: Rails</w:t>
            </w:r>
          </w:p>
        </w:tc>
        <w:tc>
          <w:tcPr>
            <w:tcW w:w="3870" w:type="dxa"/>
            <w:tcBorders>
              <w:top w:val="double" w:sz="4" w:space="0" w:color="auto"/>
            </w:tcBorders>
          </w:tcPr>
          <w:p w:rsidR="003D19E1" w:rsidRPr="00933B60" w:rsidRDefault="003D19E1">
            <w:pPr>
              <w:rPr>
                <w:rFonts w:ascii="Calibri" w:hAnsi="Calibri"/>
              </w:rPr>
            </w:pPr>
          </w:p>
        </w:tc>
      </w:tr>
      <w:tr w:rsidR="0060377F" w:rsidRPr="00933B60">
        <w:tc>
          <w:tcPr>
            <w:tcW w:w="810" w:type="dxa"/>
          </w:tcPr>
          <w:p w:rsidR="0060377F" w:rsidRPr="00933B60" w:rsidRDefault="0060377F" w:rsidP="003D19E1">
            <w:pPr>
              <w:jc w:val="center"/>
              <w:rPr>
                <w:rFonts w:ascii="Calibri" w:hAnsi="Calibri"/>
              </w:rPr>
            </w:pPr>
            <w:r w:rsidRPr="00933B60">
              <w:rPr>
                <w:rFonts w:ascii="Calibri" w:hAnsi="Calibri"/>
              </w:rPr>
              <w:t>2</w:t>
            </w:r>
          </w:p>
        </w:tc>
        <w:tc>
          <w:tcPr>
            <w:tcW w:w="990" w:type="dxa"/>
          </w:tcPr>
          <w:p w:rsidR="0060377F" w:rsidRPr="00933B60" w:rsidRDefault="00440466">
            <w:pPr>
              <w:rPr>
                <w:rFonts w:ascii="Calibri" w:hAnsi="Calibri"/>
              </w:rPr>
            </w:pPr>
            <w:r w:rsidRPr="00933B60">
              <w:rPr>
                <w:rFonts w:ascii="Calibri" w:hAnsi="Calibri"/>
              </w:rPr>
              <w:t>Jan 1</w:t>
            </w:r>
            <w:r w:rsidR="00D73EFD">
              <w:rPr>
                <w:rFonts w:ascii="Calibri" w:hAnsi="Calibri"/>
              </w:rPr>
              <w:t>6</w:t>
            </w:r>
          </w:p>
        </w:tc>
        <w:tc>
          <w:tcPr>
            <w:tcW w:w="2970" w:type="dxa"/>
          </w:tcPr>
          <w:p w:rsidR="0060377F" w:rsidRPr="00933B60" w:rsidRDefault="00D73EFD" w:rsidP="003D19E1">
            <w:pPr>
              <w:rPr>
                <w:rFonts w:ascii="Calibri" w:hAnsi="Calibri"/>
              </w:rPr>
            </w:pPr>
            <w:r>
              <w:rPr>
                <w:rFonts w:ascii="Calibri" w:hAnsi="Calibri"/>
              </w:rPr>
              <w:t>Evolution of Built Form and Transportation, Part 2: Roads</w:t>
            </w:r>
          </w:p>
        </w:tc>
        <w:tc>
          <w:tcPr>
            <w:tcW w:w="3870" w:type="dxa"/>
          </w:tcPr>
          <w:p w:rsidR="0060377F" w:rsidRPr="00933B60" w:rsidRDefault="0060377F">
            <w:pPr>
              <w:rPr>
                <w:rFonts w:ascii="Calibri" w:hAnsi="Calibri"/>
              </w:rPr>
            </w:pPr>
          </w:p>
        </w:tc>
      </w:tr>
      <w:tr w:rsidR="0060377F" w:rsidRPr="00933B60">
        <w:trPr>
          <w:trHeight w:val="701"/>
        </w:trPr>
        <w:tc>
          <w:tcPr>
            <w:tcW w:w="810" w:type="dxa"/>
          </w:tcPr>
          <w:p w:rsidR="0060377F" w:rsidRPr="00933B60" w:rsidRDefault="0060377F" w:rsidP="003D19E1">
            <w:pPr>
              <w:jc w:val="center"/>
              <w:rPr>
                <w:rFonts w:ascii="Calibri" w:hAnsi="Calibri"/>
              </w:rPr>
            </w:pPr>
            <w:r w:rsidRPr="00933B60">
              <w:rPr>
                <w:rFonts w:ascii="Calibri" w:hAnsi="Calibri"/>
              </w:rPr>
              <w:t>3</w:t>
            </w:r>
          </w:p>
        </w:tc>
        <w:tc>
          <w:tcPr>
            <w:tcW w:w="990" w:type="dxa"/>
          </w:tcPr>
          <w:p w:rsidR="0060377F" w:rsidRPr="00933B60" w:rsidRDefault="00440466">
            <w:pPr>
              <w:rPr>
                <w:rFonts w:ascii="Calibri" w:hAnsi="Calibri"/>
              </w:rPr>
            </w:pPr>
            <w:r w:rsidRPr="00933B60">
              <w:rPr>
                <w:rFonts w:ascii="Calibri" w:hAnsi="Calibri"/>
              </w:rPr>
              <w:t>Jan 2</w:t>
            </w:r>
            <w:r w:rsidR="00D73EFD">
              <w:rPr>
                <w:rFonts w:ascii="Calibri" w:hAnsi="Calibri"/>
              </w:rPr>
              <w:t>3</w:t>
            </w:r>
          </w:p>
        </w:tc>
        <w:tc>
          <w:tcPr>
            <w:tcW w:w="2970" w:type="dxa"/>
          </w:tcPr>
          <w:p w:rsidR="0060377F" w:rsidRPr="00933B60" w:rsidRDefault="00542471" w:rsidP="003D19E1">
            <w:pPr>
              <w:rPr>
                <w:rFonts w:ascii="Calibri" w:hAnsi="Calibri"/>
              </w:rPr>
            </w:pPr>
            <w:r>
              <w:rPr>
                <w:rFonts w:ascii="Calibri" w:hAnsi="Calibri"/>
              </w:rPr>
              <w:t>Transportation Effects of Land Use Policy</w:t>
            </w:r>
          </w:p>
        </w:tc>
        <w:tc>
          <w:tcPr>
            <w:tcW w:w="3870" w:type="dxa"/>
          </w:tcPr>
          <w:p w:rsidR="0060377F" w:rsidRPr="00933B60" w:rsidRDefault="00741253" w:rsidP="00BE1430">
            <w:pPr>
              <w:rPr>
                <w:rFonts w:ascii="Calibri" w:hAnsi="Calibri"/>
              </w:rPr>
            </w:pPr>
            <w:r>
              <w:rPr>
                <w:rFonts w:ascii="Calibri" w:hAnsi="Calibri"/>
              </w:rPr>
              <w:t>Assignment 1 issued</w:t>
            </w:r>
          </w:p>
        </w:tc>
      </w:tr>
      <w:tr w:rsidR="0060377F" w:rsidRPr="00933B60">
        <w:tc>
          <w:tcPr>
            <w:tcW w:w="810" w:type="dxa"/>
          </w:tcPr>
          <w:p w:rsidR="0060377F" w:rsidRPr="00933B60" w:rsidRDefault="0060377F" w:rsidP="003D19E1">
            <w:pPr>
              <w:jc w:val="center"/>
              <w:rPr>
                <w:rFonts w:ascii="Calibri" w:hAnsi="Calibri"/>
              </w:rPr>
            </w:pPr>
            <w:r w:rsidRPr="00933B60">
              <w:rPr>
                <w:rFonts w:ascii="Calibri" w:hAnsi="Calibri"/>
              </w:rPr>
              <w:t>4</w:t>
            </w:r>
          </w:p>
        </w:tc>
        <w:tc>
          <w:tcPr>
            <w:tcW w:w="990" w:type="dxa"/>
          </w:tcPr>
          <w:p w:rsidR="0060377F" w:rsidRPr="00933B60" w:rsidRDefault="00440466">
            <w:pPr>
              <w:rPr>
                <w:rFonts w:ascii="Calibri" w:hAnsi="Calibri"/>
              </w:rPr>
            </w:pPr>
            <w:r w:rsidRPr="00933B60">
              <w:rPr>
                <w:rFonts w:ascii="Calibri" w:hAnsi="Calibri"/>
              </w:rPr>
              <w:t>Jan 3</w:t>
            </w:r>
            <w:r w:rsidR="00D73EFD">
              <w:rPr>
                <w:rFonts w:ascii="Calibri" w:hAnsi="Calibri"/>
              </w:rPr>
              <w:t>0</w:t>
            </w:r>
          </w:p>
        </w:tc>
        <w:tc>
          <w:tcPr>
            <w:tcW w:w="2970" w:type="dxa"/>
          </w:tcPr>
          <w:p w:rsidR="0060377F" w:rsidRPr="00933B60" w:rsidRDefault="00542471" w:rsidP="003D19E1">
            <w:pPr>
              <w:rPr>
                <w:rFonts w:ascii="Calibri" w:hAnsi="Calibri"/>
              </w:rPr>
            </w:pPr>
            <w:r>
              <w:rPr>
                <w:rFonts w:ascii="Calibri" w:hAnsi="Calibri"/>
              </w:rPr>
              <w:t>Urban Form and Travel Behaviour</w:t>
            </w:r>
          </w:p>
        </w:tc>
        <w:tc>
          <w:tcPr>
            <w:tcW w:w="3870" w:type="dxa"/>
          </w:tcPr>
          <w:p w:rsidR="0060377F" w:rsidRPr="00933B60" w:rsidRDefault="0060377F">
            <w:pPr>
              <w:rPr>
                <w:rFonts w:ascii="Calibri" w:hAnsi="Calibri"/>
              </w:rPr>
            </w:pPr>
          </w:p>
        </w:tc>
      </w:tr>
      <w:tr w:rsidR="004902D8" w:rsidRPr="00933B60">
        <w:tc>
          <w:tcPr>
            <w:tcW w:w="810" w:type="dxa"/>
          </w:tcPr>
          <w:p w:rsidR="004902D8" w:rsidRPr="00933B60" w:rsidRDefault="00BD17BA" w:rsidP="003D19E1">
            <w:pPr>
              <w:jc w:val="center"/>
              <w:rPr>
                <w:rFonts w:ascii="Calibri" w:hAnsi="Calibri"/>
              </w:rPr>
            </w:pPr>
            <w:r>
              <w:rPr>
                <w:rFonts w:ascii="Calibri" w:hAnsi="Calibri"/>
              </w:rPr>
              <w:t>5</w:t>
            </w:r>
          </w:p>
        </w:tc>
        <w:tc>
          <w:tcPr>
            <w:tcW w:w="990" w:type="dxa"/>
          </w:tcPr>
          <w:p w:rsidR="004902D8" w:rsidRPr="00933B60" w:rsidRDefault="004902D8">
            <w:pPr>
              <w:rPr>
                <w:rFonts w:ascii="Calibri" w:hAnsi="Calibri"/>
              </w:rPr>
            </w:pPr>
            <w:r>
              <w:rPr>
                <w:rFonts w:ascii="Calibri" w:hAnsi="Calibri"/>
              </w:rPr>
              <w:t>Feb 6</w:t>
            </w:r>
          </w:p>
        </w:tc>
        <w:tc>
          <w:tcPr>
            <w:tcW w:w="6840" w:type="dxa"/>
            <w:gridSpan w:val="2"/>
          </w:tcPr>
          <w:p w:rsidR="004902D8" w:rsidRPr="00933B60" w:rsidRDefault="004902D8" w:rsidP="004902D8">
            <w:pPr>
              <w:jc w:val="center"/>
              <w:rPr>
                <w:rFonts w:ascii="Calibri" w:hAnsi="Calibri"/>
              </w:rPr>
            </w:pPr>
            <w:r>
              <w:rPr>
                <w:rFonts w:ascii="Calibri" w:hAnsi="Calibri"/>
              </w:rPr>
              <w:t>NO CLASS – CAPS CONFERENCE</w:t>
            </w:r>
          </w:p>
        </w:tc>
      </w:tr>
      <w:tr w:rsidR="0060377F" w:rsidRPr="00933B60">
        <w:trPr>
          <w:trHeight w:val="449"/>
        </w:trPr>
        <w:tc>
          <w:tcPr>
            <w:tcW w:w="810" w:type="dxa"/>
          </w:tcPr>
          <w:p w:rsidR="0060377F" w:rsidRPr="00A229B9" w:rsidRDefault="00D73EFD" w:rsidP="003D19E1">
            <w:pPr>
              <w:jc w:val="center"/>
              <w:rPr>
                <w:rFonts w:ascii="Calibri" w:hAnsi="Calibri"/>
              </w:rPr>
            </w:pPr>
            <w:r w:rsidRPr="00A229B9">
              <w:rPr>
                <w:rFonts w:ascii="Calibri" w:hAnsi="Calibri"/>
              </w:rPr>
              <w:t>6</w:t>
            </w:r>
          </w:p>
        </w:tc>
        <w:tc>
          <w:tcPr>
            <w:tcW w:w="990" w:type="dxa"/>
          </w:tcPr>
          <w:p w:rsidR="0060377F" w:rsidRPr="00A229B9" w:rsidRDefault="00440466">
            <w:pPr>
              <w:rPr>
                <w:rFonts w:ascii="Calibri" w:hAnsi="Calibri"/>
              </w:rPr>
            </w:pPr>
            <w:r w:rsidRPr="00A229B9">
              <w:rPr>
                <w:rFonts w:ascii="Calibri" w:hAnsi="Calibri"/>
              </w:rPr>
              <w:t xml:space="preserve">Feb </w:t>
            </w:r>
            <w:r w:rsidR="00A05072">
              <w:rPr>
                <w:rFonts w:ascii="Calibri" w:hAnsi="Calibri"/>
              </w:rPr>
              <w:t>13</w:t>
            </w:r>
          </w:p>
        </w:tc>
        <w:tc>
          <w:tcPr>
            <w:tcW w:w="2970" w:type="dxa"/>
          </w:tcPr>
          <w:p w:rsidR="0060377F" w:rsidRPr="00A229B9" w:rsidRDefault="00132DA9">
            <w:pPr>
              <w:rPr>
                <w:rFonts w:ascii="Calibri" w:hAnsi="Calibri"/>
              </w:rPr>
            </w:pPr>
            <w:r w:rsidRPr="00A229B9">
              <w:rPr>
                <w:rFonts w:ascii="Calibri" w:hAnsi="Calibri"/>
              </w:rPr>
              <w:t>Parking</w:t>
            </w:r>
          </w:p>
        </w:tc>
        <w:tc>
          <w:tcPr>
            <w:tcW w:w="3870" w:type="dxa"/>
          </w:tcPr>
          <w:p w:rsidR="0060377F" w:rsidRPr="00764CF2" w:rsidRDefault="0060377F" w:rsidP="00BE1430">
            <w:pPr>
              <w:rPr>
                <w:rFonts w:ascii="Calibri" w:hAnsi="Calibri"/>
              </w:rPr>
            </w:pPr>
          </w:p>
        </w:tc>
      </w:tr>
      <w:tr w:rsidR="004902D8" w:rsidRPr="00933B60">
        <w:tc>
          <w:tcPr>
            <w:tcW w:w="810" w:type="dxa"/>
          </w:tcPr>
          <w:p w:rsidR="004902D8" w:rsidRPr="00933B60" w:rsidRDefault="00F608C7" w:rsidP="003D19E1">
            <w:pPr>
              <w:jc w:val="center"/>
              <w:rPr>
                <w:rFonts w:ascii="Calibri" w:hAnsi="Calibri"/>
              </w:rPr>
            </w:pPr>
            <w:r>
              <w:rPr>
                <w:rFonts w:ascii="Calibri" w:hAnsi="Calibri"/>
              </w:rPr>
              <w:t>7</w:t>
            </w:r>
          </w:p>
        </w:tc>
        <w:tc>
          <w:tcPr>
            <w:tcW w:w="990" w:type="dxa"/>
          </w:tcPr>
          <w:p w:rsidR="004902D8" w:rsidRPr="00933B60" w:rsidRDefault="004902D8">
            <w:pPr>
              <w:rPr>
                <w:rFonts w:ascii="Calibri" w:hAnsi="Calibri"/>
              </w:rPr>
            </w:pPr>
            <w:r w:rsidRPr="00933B60">
              <w:rPr>
                <w:rFonts w:ascii="Calibri" w:hAnsi="Calibri"/>
              </w:rPr>
              <w:t>Feb 2</w:t>
            </w:r>
            <w:r w:rsidR="00F608C7">
              <w:rPr>
                <w:rFonts w:ascii="Calibri" w:hAnsi="Calibri"/>
              </w:rPr>
              <w:t>0</w:t>
            </w:r>
          </w:p>
        </w:tc>
        <w:tc>
          <w:tcPr>
            <w:tcW w:w="6840" w:type="dxa"/>
            <w:gridSpan w:val="2"/>
          </w:tcPr>
          <w:p w:rsidR="004902D8" w:rsidRPr="00933B60" w:rsidRDefault="004902D8" w:rsidP="004902D8">
            <w:pPr>
              <w:jc w:val="center"/>
              <w:rPr>
                <w:rFonts w:ascii="Calibri" w:hAnsi="Calibri"/>
              </w:rPr>
            </w:pPr>
            <w:r w:rsidRPr="00933B60">
              <w:rPr>
                <w:rFonts w:ascii="Calibri" w:hAnsi="Calibri"/>
              </w:rPr>
              <w:t>READING WEEK - NO CLASS</w:t>
            </w:r>
          </w:p>
        </w:tc>
      </w:tr>
      <w:tr w:rsidR="00F608C7" w:rsidRPr="00933B60">
        <w:trPr>
          <w:trHeight w:val="350"/>
        </w:trPr>
        <w:tc>
          <w:tcPr>
            <w:tcW w:w="810" w:type="dxa"/>
          </w:tcPr>
          <w:p w:rsidR="00F608C7" w:rsidRPr="00933B60" w:rsidRDefault="00F608C7" w:rsidP="003D19E1">
            <w:pPr>
              <w:jc w:val="center"/>
              <w:rPr>
                <w:rFonts w:ascii="Calibri" w:hAnsi="Calibri"/>
              </w:rPr>
            </w:pPr>
            <w:r>
              <w:rPr>
                <w:rFonts w:ascii="Calibri" w:hAnsi="Calibri"/>
              </w:rPr>
              <w:t>8</w:t>
            </w:r>
          </w:p>
        </w:tc>
        <w:tc>
          <w:tcPr>
            <w:tcW w:w="990" w:type="dxa"/>
          </w:tcPr>
          <w:p w:rsidR="00F608C7" w:rsidRPr="00933B60" w:rsidRDefault="00F608C7">
            <w:pPr>
              <w:rPr>
                <w:rFonts w:ascii="Calibri" w:hAnsi="Calibri"/>
              </w:rPr>
            </w:pPr>
            <w:r>
              <w:rPr>
                <w:rFonts w:ascii="Calibri" w:hAnsi="Calibri"/>
              </w:rPr>
              <w:t>Feb 27</w:t>
            </w:r>
          </w:p>
        </w:tc>
        <w:tc>
          <w:tcPr>
            <w:tcW w:w="2970" w:type="dxa"/>
          </w:tcPr>
          <w:p w:rsidR="00F608C7" w:rsidRPr="00933B60" w:rsidRDefault="00F608C7">
            <w:pPr>
              <w:rPr>
                <w:rFonts w:ascii="Calibri" w:hAnsi="Calibri"/>
              </w:rPr>
            </w:pPr>
            <w:r>
              <w:rPr>
                <w:rFonts w:ascii="Calibri" w:hAnsi="Calibri"/>
              </w:rPr>
              <w:t>Public Transit and Land Use</w:t>
            </w:r>
          </w:p>
        </w:tc>
        <w:tc>
          <w:tcPr>
            <w:tcW w:w="3870" w:type="dxa"/>
          </w:tcPr>
          <w:p w:rsidR="00915947" w:rsidRDefault="00915947">
            <w:pPr>
              <w:rPr>
                <w:rFonts w:ascii="Calibri" w:hAnsi="Calibri"/>
              </w:rPr>
            </w:pPr>
            <w:r>
              <w:rPr>
                <w:rFonts w:ascii="Calibri" w:hAnsi="Calibri"/>
              </w:rPr>
              <w:t>Assignment 1 due</w:t>
            </w:r>
          </w:p>
          <w:p w:rsidR="00C4412A" w:rsidRDefault="00915947">
            <w:pPr>
              <w:rPr>
                <w:rFonts w:ascii="Calibri" w:hAnsi="Calibri"/>
              </w:rPr>
            </w:pPr>
            <w:r>
              <w:rPr>
                <w:rFonts w:ascii="Calibri" w:hAnsi="Calibri"/>
              </w:rPr>
              <w:t>Assignment 2 issued</w:t>
            </w:r>
          </w:p>
          <w:p w:rsidR="00F608C7" w:rsidRPr="00D73EFD" w:rsidRDefault="00F608C7">
            <w:pPr>
              <w:rPr>
                <w:rFonts w:ascii="Calibri" w:hAnsi="Calibri"/>
              </w:rPr>
            </w:pPr>
          </w:p>
        </w:tc>
      </w:tr>
      <w:tr w:rsidR="0060377F" w:rsidRPr="00933B60">
        <w:tc>
          <w:tcPr>
            <w:tcW w:w="810" w:type="dxa"/>
          </w:tcPr>
          <w:p w:rsidR="0060377F" w:rsidRPr="00933B60" w:rsidRDefault="00D73EFD" w:rsidP="003D19E1">
            <w:pPr>
              <w:jc w:val="center"/>
              <w:rPr>
                <w:rFonts w:ascii="Calibri" w:hAnsi="Calibri"/>
              </w:rPr>
            </w:pPr>
            <w:r>
              <w:rPr>
                <w:rFonts w:ascii="Calibri" w:hAnsi="Calibri"/>
              </w:rPr>
              <w:t>9</w:t>
            </w:r>
          </w:p>
        </w:tc>
        <w:tc>
          <w:tcPr>
            <w:tcW w:w="990" w:type="dxa"/>
          </w:tcPr>
          <w:p w:rsidR="0060377F" w:rsidRPr="00933B60" w:rsidRDefault="00A05072">
            <w:pPr>
              <w:rPr>
                <w:rFonts w:ascii="Calibri" w:hAnsi="Calibri"/>
              </w:rPr>
            </w:pPr>
            <w:r>
              <w:rPr>
                <w:rFonts w:ascii="Calibri" w:hAnsi="Calibri"/>
              </w:rPr>
              <w:t>Mar 6</w:t>
            </w:r>
          </w:p>
        </w:tc>
        <w:tc>
          <w:tcPr>
            <w:tcW w:w="2970" w:type="dxa"/>
          </w:tcPr>
          <w:p w:rsidR="0060377F" w:rsidRPr="00933B60" w:rsidRDefault="00542471" w:rsidP="003D19E1">
            <w:pPr>
              <w:rPr>
                <w:rFonts w:ascii="Calibri" w:hAnsi="Calibri"/>
              </w:rPr>
            </w:pPr>
            <w:r>
              <w:rPr>
                <w:rFonts w:ascii="Calibri" w:hAnsi="Calibri"/>
              </w:rPr>
              <w:t>Transit-Oriented Development</w:t>
            </w:r>
          </w:p>
        </w:tc>
        <w:tc>
          <w:tcPr>
            <w:tcW w:w="3870" w:type="dxa"/>
          </w:tcPr>
          <w:p w:rsidR="0060377F" w:rsidRPr="00933B60" w:rsidRDefault="0060377F" w:rsidP="007E7E6C">
            <w:pPr>
              <w:rPr>
                <w:rFonts w:ascii="Calibri" w:hAnsi="Calibri"/>
              </w:rPr>
            </w:pPr>
          </w:p>
        </w:tc>
      </w:tr>
      <w:tr w:rsidR="0060377F" w:rsidRPr="00933B60">
        <w:tc>
          <w:tcPr>
            <w:tcW w:w="810" w:type="dxa"/>
          </w:tcPr>
          <w:p w:rsidR="0060377F" w:rsidRPr="00933B60" w:rsidRDefault="00D73EFD" w:rsidP="003D19E1">
            <w:pPr>
              <w:jc w:val="center"/>
              <w:rPr>
                <w:rFonts w:ascii="Calibri" w:hAnsi="Calibri"/>
              </w:rPr>
            </w:pPr>
            <w:r>
              <w:rPr>
                <w:rFonts w:ascii="Calibri" w:hAnsi="Calibri"/>
              </w:rPr>
              <w:t>10</w:t>
            </w:r>
          </w:p>
        </w:tc>
        <w:tc>
          <w:tcPr>
            <w:tcW w:w="990" w:type="dxa"/>
          </w:tcPr>
          <w:p w:rsidR="0060377F" w:rsidRPr="00933B60" w:rsidRDefault="00440466" w:rsidP="00D73EFD">
            <w:pPr>
              <w:rPr>
                <w:rFonts w:ascii="Calibri" w:hAnsi="Calibri"/>
              </w:rPr>
            </w:pPr>
            <w:r w:rsidRPr="00933B60">
              <w:rPr>
                <w:rFonts w:ascii="Calibri" w:hAnsi="Calibri"/>
              </w:rPr>
              <w:t xml:space="preserve">Mar </w:t>
            </w:r>
            <w:r w:rsidR="00A05072">
              <w:rPr>
                <w:rFonts w:ascii="Calibri" w:hAnsi="Calibri"/>
              </w:rPr>
              <w:t>13</w:t>
            </w:r>
          </w:p>
        </w:tc>
        <w:tc>
          <w:tcPr>
            <w:tcW w:w="2970" w:type="dxa"/>
          </w:tcPr>
          <w:p w:rsidR="0060377F" w:rsidRPr="00933B60" w:rsidRDefault="00374609">
            <w:pPr>
              <w:rPr>
                <w:rFonts w:ascii="Calibri" w:hAnsi="Calibri"/>
              </w:rPr>
            </w:pPr>
            <w:r>
              <w:rPr>
                <w:rFonts w:ascii="Calibri" w:hAnsi="Calibri"/>
              </w:rPr>
              <w:t>Equity and the Spatial Mis-Match</w:t>
            </w:r>
          </w:p>
        </w:tc>
        <w:tc>
          <w:tcPr>
            <w:tcW w:w="3870" w:type="dxa"/>
          </w:tcPr>
          <w:p w:rsidR="0060377F" w:rsidRPr="00E36D73" w:rsidRDefault="0060377F" w:rsidP="00D01305">
            <w:pPr>
              <w:rPr>
                <w:rFonts w:ascii="Calibri" w:hAnsi="Calibri"/>
                <w:i/>
              </w:rPr>
            </w:pPr>
          </w:p>
        </w:tc>
      </w:tr>
      <w:tr w:rsidR="0060377F" w:rsidRPr="00933B60">
        <w:tc>
          <w:tcPr>
            <w:tcW w:w="810" w:type="dxa"/>
          </w:tcPr>
          <w:p w:rsidR="0060377F" w:rsidRPr="00933B60" w:rsidRDefault="0060377F" w:rsidP="003D19E1">
            <w:pPr>
              <w:jc w:val="center"/>
              <w:rPr>
                <w:rFonts w:ascii="Calibri" w:hAnsi="Calibri"/>
              </w:rPr>
            </w:pPr>
            <w:r w:rsidRPr="00933B60">
              <w:rPr>
                <w:rFonts w:ascii="Calibri" w:hAnsi="Calibri"/>
              </w:rPr>
              <w:t>1</w:t>
            </w:r>
            <w:r w:rsidR="00D73EFD">
              <w:rPr>
                <w:rFonts w:ascii="Calibri" w:hAnsi="Calibri"/>
              </w:rPr>
              <w:t>1</w:t>
            </w:r>
          </w:p>
        </w:tc>
        <w:tc>
          <w:tcPr>
            <w:tcW w:w="990" w:type="dxa"/>
          </w:tcPr>
          <w:p w:rsidR="0060377F" w:rsidRPr="00933B60" w:rsidRDefault="00440466" w:rsidP="00D73EFD">
            <w:pPr>
              <w:rPr>
                <w:rFonts w:ascii="Calibri" w:hAnsi="Calibri"/>
              </w:rPr>
            </w:pPr>
            <w:r w:rsidRPr="00933B60">
              <w:rPr>
                <w:rFonts w:ascii="Calibri" w:hAnsi="Calibri"/>
              </w:rPr>
              <w:t xml:space="preserve">Mar </w:t>
            </w:r>
            <w:r w:rsidR="00A05072">
              <w:rPr>
                <w:rFonts w:ascii="Calibri" w:hAnsi="Calibri"/>
              </w:rPr>
              <w:t>20</w:t>
            </w:r>
          </w:p>
        </w:tc>
        <w:tc>
          <w:tcPr>
            <w:tcW w:w="2970" w:type="dxa"/>
          </w:tcPr>
          <w:p w:rsidR="0060377F" w:rsidRPr="00132DA9" w:rsidRDefault="00A229B9" w:rsidP="00132DA9">
            <w:pPr>
              <w:rPr>
                <w:rFonts w:ascii="Calibri" w:hAnsi="Calibri"/>
              </w:rPr>
            </w:pPr>
            <w:r>
              <w:rPr>
                <w:rFonts w:ascii="Calibri" w:hAnsi="Calibri"/>
              </w:rPr>
              <w:t>Gender and Transportation</w:t>
            </w:r>
          </w:p>
        </w:tc>
        <w:tc>
          <w:tcPr>
            <w:tcW w:w="3870" w:type="dxa"/>
          </w:tcPr>
          <w:p w:rsidR="0060377F" w:rsidRPr="00933B60" w:rsidRDefault="002E2ECA">
            <w:pPr>
              <w:rPr>
                <w:rFonts w:ascii="Calibri" w:hAnsi="Calibri"/>
                <w:i/>
              </w:rPr>
            </w:pPr>
            <w:r w:rsidRPr="00933B60">
              <w:rPr>
                <w:rFonts w:ascii="Calibri" w:hAnsi="Calibri"/>
                <w:i/>
              </w:rPr>
              <w:t>March 19 - Last day for Voluntary Withdrawal</w:t>
            </w:r>
          </w:p>
        </w:tc>
      </w:tr>
      <w:tr w:rsidR="004C51C3" w:rsidRPr="00933B60">
        <w:trPr>
          <w:trHeight w:val="323"/>
        </w:trPr>
        <w:tc>
          <w:tcPr>
            <w:tcW w:w="810" w:type="dxa"/>
          </w:tcPr>
          <w:p w:rsidR="004C51C3" w:rsidRPr="00933B60" w:rsidRDefault="009E0D83" w:rsidP="003D19E1">
            <w:pPr>
              <w:jc w:val="center"/>
              <w:rPr>
                <w:rFonts w:ascii="Calibri" w:hAnsi="Calibri"/>
              </w:rPr>
            </w:pPr>
            <w:r>
              <w:rPr>
                <w:rFonts w:ascii="Calibri" w:hAnsi="Calibri"/>
              </w:rPr>
              <w:t>1</w:t>
            </w:r>
            <w:r w:rsidR="00D73EFD">
              <w:rPr>
                <w:rFonts w:ascii="Calibri" w:hAnsi="Calibri"/>
              </w:rPr>
              <w:t>2</w:t>
            </w:r>
          </w:p>
        </w:tc>
        <w:tc>
          <w:tcPr>
            <w:tcW w:w="990" w:type="dxa"/>
          </w:tcPr>
          <w:p w:rsidR="004C51C3" w:rsidRPr="00933B60" w:rsidRDefault="0062630E" w:rsidP="00D73EFD">
            <w:pPr>
              <w:rPr>
                <w:rFonts w:ascii="Calibri" w:hAnsi="Calibri"/>
              </w:rPr>
            </w:pPr>
            <w:r>
              <w:rPr>
                <w:rFonts w:ascii="Calibri" w:hAnsi="Calibri"/>
              </w:rPr>
              <w:t>Mar 2</w:t>
            </w:r>
            <w:r w:rsidR="00A05072">
              <w:rPr>
                <w:rFonts w:ascii="Calibri" w:hAnsi="Calibri"/>
              </w:rPr>
              <w:t>7</w:t>
            </w:r>
          </w:p>
        </w:tc>
        <w:tc>
          <w:tcPr>
            <w:tcW w:w="2970" w:type="dxa"/>
          </w:tcPr>
          <w:p w:rsidR="004C51C3" w:rsidRDefault="00374609">
            <w:pPr>
              <w:rPr>
                <w:rFonts w:ascii="Calibri" w:hAnsi="Calibri"/>
              </w:rPr>
            </w:pPr>
            <w:r>
              <w:rPr>
                <w:rFonts w:ascii="Calibri" w:hAnsi="Calibri"/>
              </w:rPr>
              <w:t>Presentations</w:t>
            </w:r>
          </w:p>
        </w:tc>
        <w:tc>
          <w:tcPr>
            <w:tcW w:w="3870" w:type="dxa"/>
          </w:tcPr>
          <w:p w:rsidR="004C51C3" w:rsidRPr="00933B60" w:rsidRDefault="004C51C3">
            <w:pPr>
              <w:rPr>
                <w:rFonts w:ascii="Calibri" w:hAnsi="Calibri"/>
              </w:rPr>
            </w:pPr>
          </w:p>
        </w:tc>
      </w:tr>
      <w:tr w:rsidR="00A05072" w:rsidRPr="00933B60">
        <w:trPr>
          <w:trHeight w:val="359"/>
        </w:trPr>
        <w:tc>
          <w:tcPr>
            <w:tcW w:w="810" w:type="dxa"/>
          </w:tcPr>
          <w:p w:rsidR="00A05072" w:rsidRPr="00933B60" w:rsidRDefault="00A05072" w:rsidP="003D19E1">
            <w:pPr>
              <w:jc w:val="center"/>
              <w:rPr>
                <w:rFonts w:ascii="Calibri" w:hAnsi="Calibri"/>
              </w:rPr>
            </w:pPr>
            <w:r w:rsidRPr="00933B60">
              <w:rPr>
                <w:rFonts w:ascii="Calibri" w:hAnsi="Calibri"/>
              </w:rPr>
              <w:t>1</w:t>
            </w:r>
            <w:r>
              <w:rPr>
                <w:rFonts w:ascii="Calibri" w:hAnsi="Calibri"/>
              </w:rPr>
              <w:t>3</w:t>
            </w:r>
          </w:p>
        </w:tc>
        <w:tc>
          <w:tcPr>
            <w:tcW w:w="990" w:type="dxa"/>
          </w:tcPr>
          <w:p w:rsidR="00A05072" w:rsidRPr="00933B60" w:rsidRDefault="00A05072" w:rsidP="00D73EFD">
            <w:pPr>
              <w:rPr>
                <w:rFonts w:ascii="Calibri" w:hAnsi="Calibri"/>
              </w:rPr>
            </w:pPr>
            <w:r>
              <w:rPr>
                <w:rFonts w:ascii="Calibri" w:hAnsi="Calibri"/>
              </w:rPr>
              <w:t>April 3</w:t>
            </w:r>
          </w:p>
        </w:tc>
        <w:tc>
          <w:tcPr>
            <w:tcW w:w="6840" w:type="dxa"/>
            <w:gridSpan w:val="2"/>
          </w:tcPr>
          <w:p w:rsidR="00A05072" w:rsidRPr="00933B60" w:rsidRDefault="00A05072" w:rsidP="00A05072">
            <w:pPr>
              <w:jc w:val="center"/>
              <w:rPr>
                <w:rFonts w:ascii="Calibri" w:hAnsi="Calibri"/>
              </w:rPr>
            </w:pPr>
            <w:r>
              <w:rPr>
                <w:rFonts w:ascii="Calibri" w:hAnsi="Calibri"/>
              </w:rPr>
              <w:t>Good Friday – NO CLASS</w:t>
            </w:r>
          </w:p>
        </w:tc>
      </w:tr>
      <w:tr w:rsidR="00A05072" w:rsidRPr="00933B60">
        <w:trPr>
          <w:trHeight w:val="296"/>
        </w:trPr>
        <w:tc>
          <w:tcPr>
            <w:tcW w:w="810" w:type="dxa"/>
          </w:tcPr>
          <w:p w:rsidR="00A05072" w:rsidRPr="00933B60" w:rsidRDefault="00A05072" w:rsidP="003D19E1">
            <w:pPr>
              <w:jc w:val="center"/>
              <w:rPr>
                <w:rFonts w:ascii="Calibri" w:hAnsi="Calibri"/>
              </w:rPr>
            </w:pPr>
            <w:r w:rsidRPr="00933B60">
              <w:rPr>
                <w:rFonts w:ascii="Calibri" w:hAnsi="Calibri"/>
              </w:rPr>
              <w:t>1</w:t>
            </w:r>
            <w:r>
              <w:rPr>
                <w:rFonts w:ascii="Calibri" w:hAnsi="Calibri"/>
              </w:rPr>
              <w:t>4</w:t>
            </w:r>
          </w:p>
        </w:tc>
        <w:tc>
          <w:tcPr>
            <w:tcW w:w="990" w:type="dxa"/>
          </w:tcPr>
          <w:p w:rsidR="00A05072" w:rsidRPr="00933B60" w:rsidRDefault="00A05072" w:rsidP="00A05072">
            <w:pPr>
              <w:rPr>
                <w:rFonts w:ascii="Calibri" w:hAnsi="Calibri"/>
              </w:rPr>
            </w:pPr>
            <w:r w:rsidRPr="00933B60">
              <w:rPr>
                <w:rFonts w:ascii="Calibri" w:hAnsi="Calibri"/>
              </w:rPr>
              <w:t xml:space="preserve">April </w:t>
            </w:r>
            <w:r>
              <w:rPr>
                <w:rFonts w:ascii="Calibri" w:hAnsi="Calibri"/>
              </w:rPr>
              <w:t>10</w:t>
            </w:r>
          </w:p>
        </w:tc>
        <w:tc>
          <w:tcPr>
            <w:tcW w:w="6840" w:type="dxa"/>
            <w:gridSpan w:val="2"/>
          </w:tcPr>
          <w:p w:rsidR="00A05072" w:rsidRPr="00933B60" w:rsidRDefault="00A05072" w:rsidP="00A05072">
            <w:pPr>
              <w:jc w:val="center"/>
              <w:rPr>
                <w:rFonts w:ascii="Calibri" w:hAnsi="Calibri"/>
              </w:rPr>
            </w:pPr>
            <w:r>
              <w:rPr>
                <w:rFonts w:ascii="Calibri" w:hAnsi="Calibri"/>
              </w:rPr>
              <w:t>MPPI Conference – NO CLASS</w:t>
            </w:r>
          </w:p>
        </w:tc>
      </w:tr>
    </w:tbl>
    <w:p w:rsidR="003D19E1" w:rsidRPr="00933B60" w:rsidRDefault="003D19E1" w:rsidP="003D19E1">
      <w:pPr>
        <w:rPr>
          <w:rFonts w:ascii="Calibri" w:hAnsi="Calibri"/>
          <w:i/>
          <w:sz w:val="22"/>
        </w:rPr>
      </w:pPr>
    </w:p>
    <w:p w:rsidR="00A60BC0" w:rsidRPr="00933B60" w:rsidRDefault="00A60BC0" w:rsidP="00A60BC0">
      <w:pPr>
        <w:rPr>
          <w:rFonts w:ascii="Calibri" w:hAnsi="Calibri"/>
          <w:b/>
          <w:sz w:val="22"/>
        </w:rPr>
      </w:pPr>
    </w:p>
    <w:p w:rsidR="00A60BC0" w:rsidRPr="00933B60" w:rsidRDefault="00A60BC0" w:rsidP="002F0676">
      <w:pPr>
        <w:shd w:val="clear" w:color="auto" w:fill="FFFFFF"/>
        <w:spacing w:line="264" w:lineRule="auto"/>
        <w:rPr>
          <w:rFonts w:ascii="Calibri" w:hAnsi="Calibri"/>
          <w:sz w:val="22"/>
        </w:rPr>
      </w:pPr>
    </w:p>
    <w:p w:rsidR="00A60BC0" w:rsidRPr="00933B60" w:rsidRDefault="00A60BC0" w:rsidP="002F0676">
      <w:pPr>
        <w:shd w:val="clear" w:color="auto" w:fill="FFFFFF"/>
        <w:spacing w:line="264" w:lineRule="auto"/>
        <w:rPr>
          <w:rFonts w:ascii="Calibri" w:hAnsi="Calibri" w:cs="Arial"/>
          <w:b/>
          <w:color w:val="000000"/>
          <w:sz w:val="22"/>
          <w:szCs w:val="18"/>
        </w:rPr>
      </w:pPr>
    </w:p>
    <w:p w:rsidR="002F0676" w:rsidRPr="00933B60" w:rsidRDefault="00A60BC0" w:rsidP="001A564A">
      <w:pPr>
        <w:shd w:val="clear" w:color="auto" w:fill="FFFFFF"/>
        <w:spacing w:line="264" w:lineRule="auto"/>
        <w:outlineLvl w:val="0"/>
        <w:rPr>
          <w:rFonts w:ascii="Calibri" w:hAnsi="Calibri" w:cs="Arial"/>
          <w:b/>
          <w:color w:val="000000"/>
          <w:sz w:val="22"/>
          <w:szCs w:val="18"/>
        </w:rPr>
      </w:pPr>
      <w:r w:rsidRPr="00933B60">
        <w:rPr>
          <w:rFonts w:ascii="Calibri" w:hAnsi="Calibri" w:cs="Arial"/>
          <w:b/>
          <w:color w:val="000000"/>
          <w:sz w:val="22"/>
          <w:szCs w:val="18"/>
        </w:rPr>
        <w:br w:type="page"/>
        <w:t xml:space="preserve">Readings </w:t>
      </w:r>
    </w:p>
    <w:p w:rsidR="00D057B0" w:rsidRPr="00A07370" w:rsidRDefault="00D057B0" w:rsidP="002F0676">
      <w:pPr>
        <w:shd w:val="clear" w:color="auto" w:fill="FFFFFF"/>
        <w:spacing w:line="264" w:lineRule="auto"/>
        <w:rPr>
          <w:rFonts w:ascii="Calibri" w:hAnsi="Calibri" w:cs="Arial"/>
          <w:b/>
          <w:color w:val="000000"/>
          <w:sz w:val="22"/>
          <w:szCs w:val="18"/>
        </w:rPr>
      </w:pPr>
    </w:p>
    <w:p w:rsidR="005641EA" w:rsidRPr="00A07370" w:rsidRDefault="00A229B9" w:rsidP="001A564A">
      <w:pPr>
        <w:shd w:val="clear" w:color="auto" w:fill="FFFFFF"/>
        <w:spacing w:line="264" w:lineRule="auto"/>
        <w:outlineLvl w:val="0"/>
        <w:rPr>
          <w:rFonts w:ascii="Calibri" w:hAnsi="Calibri" w:cs="Arial"/>
          <w:b/>
          <w:color w:val="000000"/>
          <w:sz w:val="22"/>
          <w:szCs w:val="18"/>
        </w:rPr>
      </w:pPr>
      <w:r>
        <w:rPr>
          <w:rFonts w:ascii="Calibri" w:hAnsi="Calibri" w:cs="Arial"/>
          <w:b/>
          <w:color w:val="000000"/>
          <w:sz w:val="22"/>
          <w:szCs w:val="18"/>
        </w:rPr>
        <w:t>Week 1</w:t>
      </w:r>
      <w:r w:rsidR="00D057B0" w:rsidRPr="00A07370">
        <w:rPr>
          <w:rFonts w:ascii="Calibri" w:hAnsi="Calibri" w:cs="Arial"/>
          <w:b/>
          <w:color w:val="000000"/>
          <w:sz w:val="22"/>
          <w:szCs w:val="18"/>
        </w:rPr>
        <w:t xml:space="preserve">: </w:t>
      </w:r>
      <w:r w:rsidR="005677A9" w:rsidRPr="00A07370">
        <w:rPr>
          <w:rFonts w:ascii="Calibri" w:hAnsi="Calibri"/>
          <w:b/>
          <w:sz w:val="22"/>
        </w:rPr>
        <w:t>Evolution of Built Form and Transportation</w:t>
      </w:r>
      <w:r w:rsidR="00A07370" w:rsidRPr="00A07370">
        <w:rPr>
          <w:rFonts w:ascii="Calibri" w:hAnsi="Calibri"/>
          <w:b/>
          <w:sz w:val="22"/>
        </w:rPr>
        <w:t xml:space="preserve"> Systems</w:t>
      </w:r>
      <w:r w:rsidR="00D057B0" w:rsidRPr="00A07370">
        <w:rPr>
          <w:rFonts w:ascii="Calibri" w:hAnsi="Calibri" w:cs="Arial"/>
          <w:b/>
          <w:color w:val="000000"/>
          <w:sz w:val="22"/>
          <w:szCs w:val="18"/>
        </w:rPr>
        <w:t>, Part 1</w:t>
      </w:r>
      <w:r w:rsidR="00592350" w:rsidRPr="00A07370">
        <w:rPr>
          <w:rFonts w:ascii="Calibri" w:hAnsi="Calibri" w:cs="Arial"/>
          <w:b/>
          <w:color w:val="000000"/>
          <w:sz w:val="22"/>
          <w:szCs w:val="18"/>
        </w:rPr>
        <w:t xml:space="preserve"> - Rails</w:t>
      </w:r>
      <w:r w:rsidR="00752569" w:rsidRPr="00A07370">
        <w:rPr>
          <w:rFonts w:ascii="Calibri" w:hAnsi="Calibri" w:cs="Arial"/>
          <w:color w:val="000000"/>
          <w:sz w:val="22"/>
          <w:szCs w:val="18"/>
        </w:rPr>
        <w:tab/>
      </w:r>
      <w:r w:rsidR="00752569" w:rsidRPr="00A07370">
        <w:rPr>
          <w:rFonts w:ascii="Calibri" w:hAnsi="Calibri" w:cs="Arial"/>
          <w:color w:val="000000"/>
          <w:sz w:val="22"/>
          <w:szCs w:val="18"/>
        </w:rPr>
        <w:tab/>
      </w:r>
    </w:p>
    <w:p w:rsidR="00672B59" w:rsidRPr="0070016A" w:rsidRDefault="00672B59" w:rsidP="00672B59">
      <w:pPr>
        <w:shd w:val="clear" w:color="auto" w:fill="FFFFFF"/>
        <w:spacing w:line="264" w:lineRule="auto"/>
        <w:ind w:left="180" w:hanging="180"/>
        <w:rPr>
          <w:rFonts w:ascii="Calibri" w:eastAsiaTheme="minorHAnsi" w:hAnsi="Calibri" w:cs="Helvetica"/>
          <w:sz w:val="22"/>
          <w:lang w:val="en-US" w:eastAsia="en-US"/>
        </w:rPr>
      </w:pPr>
      <w:r w:rsidRPr="00A07370">
        <w:rPr>
          <w:rFonts w:ascii="Calibri" w:eastAsiaTheme="minorHAnsi" w:hAnsi="Calibri" w:cs="Helvetica"/>
          <w:sz w:val="22"/>
          <w:lang w:val="en-US" w:eastAsia="en-US"/>
        </w:rPr>
        <w:t xml:space="preserve">Fulton, W. 1984. "Those Were Her Best Days": The Streetcar and the Development of Hollywood </w:t>
      </w:r>
      <w:r w:rsidRPr="0070016A">
        <w:rPr>
          <w:rFonts w:ascii="Calibri" w:eastAsiaTheme="minorHAnsi" w:hAnsi="Calibri" w:cs="Helvetica"/>
          <w:sz w:val="22"/>
          <w:lang w:val="en-US" w:eastAsia="en-US"/>
        </w:rPr>
        <w:t xml:space="preserve">Before 1910. </w:t>
      </w:r>
      <w:r w:rsidRPr="0070016A">
        <w:rPr>
          <w:rFonts w:ascii="Calibri" w:eastAsiaTheme="minorHAnsi" w:hAnsi="Calibri" w:cs="Helvetica"/>
          <w:i/>
          <w:iCs/>
          <w:sz w:val="22"/>
          <w:lang w:val="en-US" w:eastAsia="en-US"/>
        </w:rPr>
        <w:t>Southern California Quarterly</w:t>
      </w:r>
      <w:r w:rsidRPr="0070016A">
        <w:rPr>
          <w:rFonts w:ascii="Calibri" w:eastAsiaTheme="minorHAnsi" w:hAnsi="Calibri" w:cs="Helvetica"/>
          <w:sz w:val="22"/>
          <w:lang w:val="en-US" w:eastAsia="en-US"/>
        </w:rPr>
        <w:t xml:space="preserve"> 66 (3):235-255.</w:t>
      </w:r>
    </w:p>
    <w:p w:rsidR="00672B59" w:rsidRPr="0070016A" w:rsidRDefault="00272278" w:rsidP="00672B59">
      <w:pPr>
        <w:shd w:val="clear" w:color="auto" w:fill="FFFFFF"/>
        <w:spacing w:line="264" w:lineRule="auto"/>
        <w:ind w:left="180" w:hanging="180"/>
        <w:rPr>
          <w:rFonts w:ascii="Calibri" w:eastAsiaTheme="minorHAnsi" w:hAnsi="Calibri" w:cs="Helvetica"/>
          <w:sz w:val="22"/>
          <w:lang w:val="en-US" w:eastAsia="en-US"/>
        </w:rPr>
      </w:pPr>
      <w:r w:rsidRPr="0070016A">
        <w:rPr>
          <w:rFonts w:ascii="Calibri" w:hAnsi="Calibri"/>
          <w:sz w:val="22"/>
        </w:rPr>
        <w:t>Moore, P. W. 1983</w:t>
      </w:r>
      <w:r w:rsidR="00672B59" w:rsidRPr="0070016A">
        <w:rPr>
          <w:rFonts w:ascii="Calibri" w:hAnsi="Calibri"/>
          <w:sz w:val="22"/>
        </w:rPr>
        <w:t>. Public Services and Residential Development in a Toronto Neighbo</w:t>
      </w:r>
      <w:r w:rsidRPr="0070016A">
        <w:rPr>
          <w:rFonts w:ascii="Calibri" w:hAnsi="Calibri"/>
          <w:sz w:val="22"/>
        </w:rPr>
        <w:t>u</w:t>
      </w:r>
      <w:r w:rsidR="00672B59" w:rsidRPr="0070016A">
        <w:rPr>
          <w:rFonts w:ascii="Calibri" w:hAnsi="Calibri"/>
          <w:sz w:val="22"/>
        </w:rPr>
        <w:t xml:space="preserve">rhood, 1880-1915. </w:t>
      </w:r>
      <w:r w:rsidR="00672B59" w:rsidRPr="0070016A">
        <w:rPr>
          <w:rFonts w:ascii="Calibri" w:hAnsi="Calibri"/>
          <w:i/>
          <w:sz w:val="22"/>
        </w:rPr>
        <w:t>Journal of Urban History</w:t>
      </w:r>
      <w:r w:rsidR="00672B59" w:rsidRPr="0070016A">
        <w:rPr>
          <w:rFonts w:ascii="Calibri" w:hAnsi="Calibri"/>
          <w:sz w:val="22"/>
        </w:rPr>
        <w:t xml:space="preserve">, </w:t>
      </w:r>
      <w:r w:rsidR="00672B59" w:rsidRPr="0070016A">
        <w:rPr>
          <w:rFonts w:ascii="Calibri" w:hAnsi="Calibri"/>
          <w:i/>
          <w:sz w:val="22"/>
        </w:rPr>
        <w:t>9</w:t>
      </w:r>
      <w:r w:rsidR="00672B59" w:rsidRPr="0070016A">
        <w:rPr>
          <w:rFonts w:ascii="Calibri" w:hAnsi="Calibri"/>
          <w:sz w:val="22"/>
        </w:rPr>
        <w:t>(4), 445-471.</w:t>
      </w:r>
    </w:p>
    <w:p w:rsidR="00592350" w:rsidRPr="0070016A" w:rsidRDefault="00592350" w:rsidP="008F516D">
      <w:pPr>
        <w:shd w:val="clear" w:color="auto" w:fill="FFFFFF"/>
        <w:spacing w:line="264" w:lineRule="auto"/>
        <w:rPr>
          <w:rFonts w:ascii="Calibri" w:hAnsi="Calibri" w:cs="Arial"/>
          <w:i/>
          <w:color w:val="000000"/>
          <w:sz w:val="22"/>
          <w:szCs w:val="18"/>
        </w:rPr>
      </w:pPr>
    </w:p>
    <w:p w:rsidR="00592350" w:rsidRPr="0070016A" w:rsidRDefault="00A229B9" w:rsidP="001A564A">
      <w:pPr>
        <w:shd w:val="clear" w:color="auto" w:fill="FFFFFF"/>
        <w:spacing w:line="264" w:lineRule="auto"/>
        <w:outlineLvl w:val="0"/>
        <w:rPr>
          <w:rFonts w:ascii="Calibri" w:hAnsi="Calibri" w:cs="Arial"/>
          <w:b/>
          <w:color w:val="000000"/>
          <w:sz w:val="22"/>
          <w:szCs w:val="18"/>
        </w:rPr>
      </w:pPr>
      <w:r>
        <w:rPr>
          <w:rFonts w:ascii="Calibri" w:hAnsi="Calibri" w:cs="Arial"/>
          <w:b/>
          <w:color w:val="000000"/>
          <w:sz w:val="22"/>
          <w:szCs w:val="18"/>
        </w:rPr>
        <w:t>Week 2</w:t>
      </w:r>
      <w:r w:rsidR="00592350" w:rsidRPr="0070016A">
        <w:rPr>
          <w:rFonts w:ascii="Calibri" w:hAnsi="Calibri" w:cs="Arial"/>
          <w:b/>
          <w:color w:val="000000"/>
          <w:sz w:val="22"/>
          <w:szCs w:val="18"/>
        </w:rPr>
        <w:t xml:space="preserve">: </w:t>
      </w:r>
      <w:r w:rsidR="005677A9" w:rsidRPr="0070016A">
        <w:rPr>
          <w:rFonts w:ascii="Calibri" w:hAnsi="Calibri"/>
          <w:b/>
          <w:sz w:val="22"/>
        </w:rPr>
        <w:t>Evolution of Built Form and Transportation</w:t>
      </w:r>
      <w:r w:rsidR="00A07370" w:rsidRPr="0070016A">
        <w:rPr>
          <w:rFonts w:ascii="Calibri" w:hAnsi="Calibri"/>
          <w:b/>
          <w:sz w:val="22"/>
        </w:rPr>
        <w:t xml:space="preserve"> Systems</w:t>
      </w:r>
      <w:r w:rsidR="00592350" w:rsidRPr="0070016A">
        <w:rPr>
          <w:rFonts w:ascii="Calibri" w:hAnsi="Calibri" w:cs="Arial"/>
          <w:b/>
          <w:color w:val="000000"/>
          <w:sz w:val="22"/>
          <w:szCs w:val="18"/>
        </w:rPr>
        <w:t>, Part 2 - Roads</w:t>
      </w:r>
    </w:p>
    <w:p w:rsidR="00EB0BEC" w:rsidRPr="0070016A" w:rsidRDefault="00561DDD" w:rsidP="00F546CD">
      <w:pPr>
        <w:shd w:val="clear" w:color="auto" w:fill="FFFFFF"/>
        <w:spacing w:line="264" w:lineRule="auto"/>
        <w:ind w:left="180" w:hanging="180"/>
        <w:rPr>
          <w:rFonts w:ascii="Calibri" w:hAnsi="Calibri" w:cs="Arial"/>
          <w:i/>
          <w:color w:val="000000"/>
          <w:sz w:val="22"/>
          <w:szCs w:val="18"/>
        </w:rPr>
      </w:pPr>
      <w:r w:rsidRPr="0070016A">
        <w:rPr>
          <w:rFonts w:ascii="Calibri" w:eastAsiaTheme="minorHAnsi" w:hAnsi="Calibri" w:cs="Helvetica"/>
          <w:sz w:val="22"/>
          <w:lang w:val="en-US" w:eastAsia="en-US"/>
        </w:rPr>
        <w:t xml:space="preserve">Brown, J. R. 2005. A tale of two visions: Harland Bartholomew, Robert Moses, and the development of the American freeway. </w:t>
      </w:r>
      <w:r w:rsidRPr="0070016A">
        <w:rPr>
          <w:rFonts w:ascii="Calibri" w:eastAsiaTheme="minorHAnsi" w:hAnsi="Calibri" w:cs="Helvetica"/>
          <w:i/>
          <w:iCs/>
          <w:sz w:val="22"/>
          <w:lang w:val="en-US" w:eastAsia="en-US"/>
        </w:rPr>
        <w:t>Journal of Planning History</w:t>
      </w:r>
      <w:r w:rsidRPr="0070016A">
        <w:rPr>
          <w:rFonts w:ascii="Calibri" w:eastAsiaTheme="minorHAnsi" w:hAnsi="Calibri" w:cs="Helvetica"/>
          <w:sz w:val="22"/>
          <w:lang w:val="en-US" w:eastAsia="en-US"/>
        </w:rPr>
        <w:t xml:space="preserve"> 4 (1):3-32.</w:t>
      </w:r>
    </w:p>
    <w:p w:rsidR="00EB0BEC" w:rsidRPr="0070016A" w:rsidRDefault="00EB0BEC" w:rsidP="00F546CD">
      <w:pPr>
        <w:widowControl w:val="0"/>
        <w:autoSpaceDE w:val="0"/>
        <w:autoSpaceDN w:val="0"/>
        <w:adjustRightInd w:val="0"/>
        <w:ind w:left="180" w:hanging="180"/>
        <w:rPr>
          <w:rFonts w:ascii="Calibri" w:eastAsiaTheme="minorHAnsi" w:hAnsi="Calibri" w:cs="Calibri"/>
          <w:sz w:val="22"/>
          <w:lang w:val="en-US" w:eastAsia="en-US"/>
        </w:rPr>
      </w:pPr>
      <w:r w:rsidRPr="0070016A">
        <w:rPr>
          <w:rFonts w:ascii="Calibri" w:eastAsiaTheme="minorHAnsi" w:hAnsi="Calibri" w:cs="Calibri"/>
          <w:sz w:val="22"/>
          <w:lang w:val="en-US" w:eastAsia="en-US"/>
        </w:rPr>
        <w:t xml:space="preserve">Hall, Peter. 1988. "The Automobile Suburb: Long Island, Wisconsin, Los Angeles, Paris, 1920‐1987," in </w:t>
      </w:r>
      <w:r w:rsidRPr="0070016A">
        <w:rPr>
          <w:rFonts w:ascii="Calibri" w:eastAsiaTheme="minorHAnsi" w:hAnsi="Calibri" w:cs="Calibri"/>
          <w:i/>
          <w:iCs/>
          <w:sz w:val="22"/>
          <w:lang w:val="en-US" w:eastAsia="en-US"/>
        </w:rPr>
        <w:t>Cities of Tomorrow</w:t>
      </w:r>
      <w:r w:rsidRPr="0070016A">
        <w:rPr>
          <w:rFonts w:ascii="Calibri" w:eastAsiaTheme="minorHAnsi" w:hAnsi="Calibri" w:cs="Calibri"/>
          <w:sz w:val="22"/>
          <w:lang w:val="en-US" w:eastAsia="en-US"/>
        </w:rPr>
        <w:t>. New York: Basil Blackwell. Pages 273‐318.</w:t>
      </w:r>
    </w:p>
    <w:p w:rsidR="006B3B21" w:rsidRPr="0070016A" w:rsidRDefault="006B3B21" w:rsidP="006B3B21">
      <w:pPr>
        <w:shd w:val="clear" w:color="auto" w:fill="FFFFFF"/>
        <w:spacing w:line="264" w:lineRule="auto"/>
        <w:ind w:left="180" w:hanging="180"/>
        <w:rPr>
          <w:rFonts w:ascii="Calibri" w:hAnsi="Calibri" w:cs="Arial"/>
          <w:color w:val="000000"/>
          <w:sz w:val="22"/>
          <w:szCs w:val="18"/>
        </w:rPr>
      </w:pPr>
      <w:r w:rsidRPr="0070016A">
        <w:rPr>
          <w:rFonts w:ascii="Calibri" w:eastAsiaTheme="minorHAnsi" w:hAnsi="Calibri" w:cs="Helvetica"/>
          <w:sz w:val="22"/>
          <w:lang w:val="en-US" w:eastAsia="en-US"/>
        </w:rPr>
        <w:t xml:space="preserve">Wachs, M. 1984. Autos, transit, and the sprawl of Los Angeles: the 1920s. </w:t>
      </w:r>
      <w:r w:rsidRPr="0070016A">
        <w:rPr>
          <w:rFonts w:ascii="Calibri" w:eastAsiaTheme="minorHAnsi" w:hAnsi="Calibri" w:cs="Helvetica"/>
          <w:i/>
          <w:iCs/>
          <w:sz w:val="22"/>
          <w:lang w:val="en-US" w:eastAsia="en-US"/>
        </w:rPr>
        <w:t>Journal of the American Planning Association</w:t>
      </w:r>
      <w:r w:rsidRPr="0070016A">
        <w:rPr>
          <w:rFonts w:ascii="Calibri" w:eastAsiaTheme="minorHAnsi" w:hAnsi="Calibri" w:cs="Helvetica"/>
          <w:sz w:val="22"/>
          <w:lang w:val="en-US" w:eastAsia="en-US"/>
        </w:rPr>
        <w:t xml:space="preserve"> 50 (3):297-310.</w:t>
      </w:r>
    </w:p>
    <w:p w:rsidR="00AB404E" w:rsidRPr="0070016A" w:rsidRDefault="00AB404E" w:rsidP="002F0676">
      <w:pPr>
        <w:shd w:val="clear" w:color="auto" w:fill="FFFFFF"/>
        <w:spacing w:line="264" w:lineRule="auto"/>
        <w:rPr>
          <w:rFonts w:ascii="Calibri" w:hAnsi="Calibri" w:cs="Arial"/>
          <w:color w:val="000000"/>
          <w:sz w:val="22"/>
          <w:szCs w:val="18"/>
        </w:rPr>
      </w:pPr>
    </w:p>
    <w:p w:rsidR="008F395D" w:rsidRPr="0070016A" w:rsidRDefault="00A229B9" w:rsidP="001A564A">
      <w:pPr>
        <w:shd w:val="clear" w:color="auto" w:fill="FFFFFF"/>
        <w:spacing w:line="264" w:lineRule="auto"/>
        <w:outlineLvl w:val="0"/>
        <w:rPr>
          <w:rFonts w:ascii="Calibri" w:hAnsi="Calibri" w:cs="Arial"/>
          <w:b/>
          <w:color w:val="000000"/>
          <w:sz w:val="22"/>
          <w:szCs w:val="18"/>
        </w:rPr>
      </w:pPr>
      <w:r>
        <w:rPr>
          <w:rFonts w:ascii="Calibri" w:hAnsi="Calibri" w:cs="Arial"/>
          <w:b/>
          <w:color w:val="000000"/>
          <w:sz w:val="22"/>
          <w:szCs w:val="18"/>
        </w:rPr>
        <w:t>Week 3</w:t>
      </w:r>
      <w:r w:rsidR="00592350" w:rsidRPr="0070016A">
        <w:rPr>
          <w:rFonts w:ascii="Calibri" w:hAnsi="Calibri" w:cs="Arial"/>
          <w:b/>
          <w:color w:val="000000"/>
          <w:sz w:val="22"/>
          <w:szCs w:val="18"/>
        </w:rPr>
        <w:t xml:space="preserve">: </w:t>
      </w:r>
      <w:r w:rsidR="00ED3FDA" w:rsidRPr="0070016A">
        <w:rPr>
          <w:rFonts w:ascii="Calibri" w:hAnsi="Calibri" w:cs="Arial"/>
          <w:b/>
          <w:color w:val="000000"/>
          <w:sz w:val="22"/>
          <w:szCs w:val="18"/>
        </w:rPr>
        <w:t>Transportation Effects of Land Use</w:t>
      </w:r>
      <w:r w:rsidR="001B2691" w:rsidRPr="0070016A">
        <w:rPr>
          <w:rFonts w:ascii="Calibri" w:hAnsi="Calibri" w:cs="Arial"/>
          <w:b/>
          <w:color w:val="000000"/>
          <w:sz w:val="22"/>
          <w:szCs w:val="18"/>
        </w:rPr>
        <w:t xml:space="preserve"> </w:t>
      </w:r>
      <w:r w:rsidR="00ED3FDA" w:rsidRPr="0070016A">
        <w:rPr>
          <w:rFonts w:ascii="Calibri" w:hAnsi="Calibri" w:cs="Arial"/>
          <w:b/>
          <w:color w:val="000000"/>
          <w:sz w:val="22"/>
          <w:szCs w:val="18"/>
        </w:rPr>
        <w:t>Policy</w:t>
      </w:r>
    </w:p>
    <w:p w:rsidR="000E7B45" w:rsidRPr="0070016A" w:rsidRDefault="000E7B45" w:rsidP="000E7B45">
      <w:pPr>
        <w:ind w:left="180" w:hanging="180"/>
        <w:rPr>
          <w:rFonts w:ascii="Calibri" w:eastAsiaTheme="minorHAnsi" w:hAnsi="Calibri" w:cstheme="minorBidi"/>
          <w:sz w:val="22"/>
          <w:szCs w:val="20"/>
          <w:lang w:val="en-US" w:eastAsia="en-US"/>
        </w:rPr>
      </w:pPr>
      <w:r w:rsidRPr="0070016A">
        <w:rPr>
          <w:rFonts w:ascii="Calibri" w:eastAsiaTheme="minorHAnsi" w:hAnsi="Calibri" w:cstheme="minorBidi"/>
          <w:sz w:val="22"/>
          <w:szCs w:val="20"/>
          <w:lang w:val="en-US" w:eastAsia="en-US"/>
        </w:rPr>
        <w:t xml:space="preserve">Boarnet, M. G., &amp; Sarmiento, S. (1998). Can land-use policy really affect travel behaviour? A study of the link between non-work travel and land-use characteristics. </w:t>
      </w:r>
      <w:r w:rsidRPr="0070016A">
        <w:rPr>
          <w:rFonts w:ascii="Calibri" w:eastAsiaTheme="minorHAnsi" w:hAnsi="Calibri" w:cstheme="minorBidi"/>
          <w:i/>
          <w:sz w:val="22"/>
          <w:szCs w:val="20"/>
          <w:lang w:val="en-US" w:eastAsia="en-US"/>
        </w:rPr>
        <w:t>Urban Studies</w:t>
      </w:r>
      <w:r w:rsidRPr="0070016A">
        <w:rPr>
          <w:rFonts w:ascii="Calibri" w:eastAsiaTheme="minorHAnsi" w:hAnsi="Calibri" w:cstheme="minorBidi"/>
          <w:sz w:val="22"/>
          <w:szCs w:val="20"/>
          <w:lang w:val="en-US" w:eastAsia="en-US"/>
        </w:rPr>
        <w:t xml:space="preserve">, </w:t>
      </w:r>
      <w:r w:rsidRPr="0070016A">
        <w:rPr>
          <w:rFonts w:ascii="Calibri" w:eastAsiaTheme="minorHAnsi" w:hAnsi="Calibri" w:cstheme="minorBidi"/>
          <w:i/>
          <w:sz w:val="22"/>
          <w:szCs w:val="20"/>
          <w:lang w:val="en-US" w:eastAsia="en-US"/>
        </w:rPr>
        <w:t>35</w:t>
      </w:r>
      <w:r w:rsidRPr="0070016A">
        <w:rPr>
          <w:rFonts w:ascii="Calibri" w:eastAsiaTheme="minorHAnsi" w:hAnsi="Calibri" w:cstheme="minorBidi"/>
          <w:sz w:val="22"/>
          <w:szCs w:val="20"/>
          <w:lang w:val="en-US" w:eastAsia="en-US"/>
        </w:rPr>
        <w:t>(7), 1155-1169.</w:t>
      </w:r>
    </w:p>
    <w:p w:rsidR="00645942" w:rsidRPr="00933B60" w:rsidRDefault="008F395D" w:rsidP="000E7B45">
      <w:pPr>
        <w:shd w:val="clear" w:color="auto" w:fill="FFFFFF"/>
        <w:spacing w:line="264" w:lineRule="auto"/>
        <w:ind w:left="180" w:hanging="180"/>
        <w:rPr>
          <w:rFonts w:ascii="Calibri" w:hAnsi="Calibri" w:cs="Arial"/>
          <w:b/>
          <w:color w:val="000000"/>
          <w:sz w:val="22"/>
          <w:szCs w:val="18"/>
        </w:rPr>
      </w:pPr>
      <w:r w:rsidRPr="0070016A">
        <w:rPr>
          <w:rFonts w:ascii="Calibri" w:hAnsi="Calibri"/>
          <w:sz w:val="22"/>
          <w:szCs w:val="23"/>
        </w:rPr>
        <w:t xml:space="preserve">Giuliano, Genevieve (2004). “Land Use Impacts of Transportation Investments: Highway and Transit,” in </w:t>
      </w:r>
      <w:r w:rsidRPr="0070016A">
        <w:rPr>
          <w:rFonts w:ascii="Calibri" w:hAnsi="Calibri"/>
          <w:i/>
          <w:iCs/>
          <w:sz w:val="22"/>
          <w:szCs w:val="23"/>
        </w:rPr>
        <w:t>The Geography of Urban Transportation</w:t>
      </w:r>
      <w:r w:rsidRPr="0070016A">
        <w:rPr>
          <w:rFonts w:ascii="Calibri" w:hAnsi="Calibri"/>
          <w:sz w:val="22"/>
          <w:szCs w:val="23"/>
        </w:rPr>
        <w:t>, Third Edition, Susan Hanson and Genevieve Giuliano, Eds. New York: The Guilford Press. Pages 237-273.</w:t>
      </w:r>
    </w:p>
    <w:p w:rsidR="00645942" w:rsidRPr="00933B60" w:rsidRDefault="00645942" w:rsidP="002F0676">
      <w:pPr>
        <w:shd w:val="clear" w:color="auto" w:fill="FFFFFF"/>
        <w:spacing w:line="264" w:lineRule="auto"/>
        <w:rPr>
          <w:rFonts w:ascii="Calibri" w:hAnsi="Calibri" w:cs="Arial"/>
          <w:color w:val="000000"/>
          <w:sz w:val="22"/>
          <w:szCs w:val="18"/>
        </w:rPr>
      </w:pPr>
      <w:r w:rsidRPr="00933B60">
        <w:rPr>
          <w:rFonts w:ascii="Calibri" w:hAnsi="Calibri"/>
          <w:sz w:val="22"/>
          <w:szCs w:val="23"/>
        </w:rPr>
        <w:t xml:space="preserve">Levine, Jonathan. 1999. “Access to Choice,” </w:t>
      </w:r>
      <w:r w:rsidRPr="00933B60">
        <w:rPr>
          <w:rFonts w:ascii="Calibri" w:hAnsi="Calibri"/>
          <w:i/>
          <w:iCs/>
          <w:sz w:val="22"/>
          <w:szCs w:val="23"/>
        </w:rPr>
        <w:t>Access</w:t>
      </w:r>
      <w:r w:rsidRPr="00933B60">
        <w:rPr>
          <w:rFonts w:ascii="Calibri" w:hAnsi="Calibri"/>
          <w:sz w:val="22"/>
          <w:szCs w:val="23"/>
        </w:rPr>
        <w:t>, 14: 16-19.</w:t>
      </w:r>
    </w:p>
    <w:p w:rsidR="005A1243" w:rsidRDefault="005A1243" w:rsidP="002F0676">
      <w:pPr>
        <w:shd w:val="clear" w:color="auto" w:fill="FFFFFF"/>
        <w:spacing w:line="264" w:lineRule="auto"/>
        <w:rPr>
          <w:rFonts w:ascii="Calibri" w:hAnsi="Calibri" w:cs="Arial"/>
          <w:color w:val="000000"/>
          <w:sz w:val="22"/>
          <w:szCs w:val="18"/>
        </w:rPr>
      </w:pPr>
    </w:p>
    <w:p w:rsidR="00BF280B" w:rsidRPr="00933B60" w:rsidRDefault="00BF280B" w:rsidP="001A564A">
      <w:pPr>
        <w:shd w:val="clear" w:color="auto" w:fill="FFFFFF"/>
        <w:spacing w:line="264" w:lineRule="auto"/>
        <w:outlineLvl w:val="0"/>
        <w:rPr>
          <w:rFonts w:ascii="Calibri" w:hAnsi="Calibri" w:cs="Arial"/>
          <w:b/>
          <w:color w:val="000000"/>
          <w:sz w:val="22"/>
          <w:szCs w:val="18"/>
        </w:rPr>
      </w:pPr>
      <w:r>
        <w:rPr>
          <w:rFonts w:ascii="Calibri" w:hAnsi="Calibri" w:cs="Arial"/>
          <w:b/>
          <w:color w:val="000000"/>
          <w:sz w:val="22"/>
          <w:szCs w:val="18"/>
        </w:rPr>
        <w:t xml:space="preserve">Week 4: </w:t>
      </w:r>
      <w:r w:rsidRPr="00933B60">
        <w:rPr>
          <w:rFonts w:ascii="Calibri" w:hAnsi="Calibri" w:cs="Arial"/>
          <w:b/>
          <w:color w:val="000000"/>
          <w:sz w:val="22"/>
          <w:szCs w:val="18"/>
        </w:rPr>
        <w:t>Urban Form and Travel Behaviour</w:t>
      </w:r>
    </w:p>
    <w:p w:rsidR="00BF280B" w:rsidRPr="00933B60" w:rsidRDefault="00BF280B" w:rsidP="00BF280B">
      <w:pPr>
        <w:shd w:val="clear" w:color="auto" w:fill="FFFFFF"/>
        <w:spacing w:line="264" w:lineRule="auto"/>
        <w:ind w:left="180" w:hanging="180"/>
        <w:rPr>
          <w:rFonts w:ascii="Calibri" w:hAnsi="Calibri" w:cs="Arial"/>
          <w:b/>
          <w:color w:val="000000"/>
          <w:sz w:val="22"/>
          <w:szCs w:val="18"/>
        </w:rPr>
      </w:pPr>
      <w:r w:rsidRPr="00933B60">
        <w:rPr>
          <w:rFonts w:ascii="Calibri" w:hAnsi="Calibri"/>
          <w:sz w:val="22"/>
        </w:rPr>
        <w:t xml:space="preserve">Biddulph, M. (2012). Street design and street use: comparing traffic calmed and home zone streets. </w:t>
      </w:r>
      <w:r w:rsidRPr="00933B60">
        <w:rPr>
          <w:rFonts w:ascii="Calibri" w:hAnsi="Calibri"/>
          <w:i/>
          <w:sz w:val="22"/>
        </w:rPr>
        <w:t>Journal of Urban Design</w:t>
      </w:r>
      <w:r w:rsidRPr="00933B60">
        <w:rPr>
          <w:rFonts w:ascii="Calibri" w:hAnsi="Calibri"/>
          <w:sz w:val="22"/>
        </w:rPr>
        <w:t xml:space="preserve">, </w:t>
      </w:r>
      <w:r w:rsidRPr="00933B60">
        <w:rPr>
          <w:rFonts w:ascii="Calibri" w:hAnsi="Calibri"/>
          <w:i/>
          <w:sz w:val="22"/>
        </w:rPr>
        <w:t>17</w:t>
      </w:r>
      <w:r w:rsidRPr="00933B60">
        <w:rPr>
          <w:rFonts w:ascii="Calibri" w:hAnsi="Calibri"/>
          <w:sz w:val="22"/>
        </w:rPr>
        <w:t>(2), 213-232.</w:t>
      </w:r>
    </w:p>
    <w:p w:rsidR="00BF280B" w:rsidRPr="0083705E" w:rsidRDefault="00BF280B" w:rsidP="00BF280B">
      <w:pPr>
        <w:widowControl w:val="0"/>
        <w:autoSpaceDE w:val="0"/>
        <w:autoSpaceDN w:val="0"/>
        <w:adjustRightInd w:val="0"/>
        <w:ind w:left="180" w:hanging="180"/>
        <w:rPr>
          <w:rFonts w:ascii="Calibri" w:eastAsiaTheme="minorHAnsi" w:hAnsi="Calibri" w:cs="Calibri"/>
          <w:sz w:val="22"/>
          <w:lang w:val="en-US" w:eastAsia="en-US"/>
        </w:rPr>
      </w:pPr>
      <w:r w:rsidRPr="0083705E">
        <w:rPr>
          <w:rFonts w:ascii="Calibri" w:eastAsiaTheme="minorHAnsi" w:hAnsi="Calibri" w:cs="Calibri"/>
          <w:sz w:val="22"/>
          <w:lang w:val="en-US" w:eastAsia="en-US"/>
        </w:rPr>
        <w:t>Boarnet, Marlon G. 2011. “Longer View: A Broader Context for Land Use and Travel Behavior,</w:t>
      </w:r>
    </w:p>
    <w:p w:rsidR="00BF280B" w:rsidRPr="0083705E" w:rsidRDefault="00BF280B" w:rsidP="00BF280B">
      <w:pPr>
        <w:shd w:val="clear" w:color="auto" w:fill="FFFFFF"/>
        <w:spacing w:line="264" w:lineRule="auto"/>
        <w:ind w:left="180" w:hanging="180"/>
        <w:rPr>
          <w:rFonts w:ascii="Calibri" w:hAnsi="Calibri"/>
          <w:sz w:val="22"/>
        </w:rPr>
      </w:pPr>
      <w:r w:rsidRPr="0083705E">
        <w:rPr>
          <w:rFonts w:ascii="Calibri" w:eastAsiaTheme="minorHAnsi" w:hAnsi="Calibri" w:cs="Calibri"/>
          <w:sz w:val="22"/>
          <w:lang w:val="en-US" w:eastAsia="en-US"/>
        </w:rPr>
        <w:tab/>
        <w:t>and a Research Agenda</w:t>
      </w:r>
      <w:r w:rsidRPr="0070016A">
        <w:rPr>
          <w:rFonts w:ascii="Calibri" w:eastAsiaTheme="minorHAnsi" w:hAnsi="Calibri" w:cs="Calibri"/>
          <w:sz w:val="22"/>
          <w:lang w:val="en-US" w:eastAsia="en-US"/>
        </w:rPr>
        <w:t xml:space="preserve">,” </w:t>
      </w:r>
      <w:r w:rsidRPr="0070016A">
        <w:rPr>
          <w:rFonts w:ascii="Calibri" w:eastAsiaTheme="minorHAnsi" w:hAnsi="Calibri" w:cs="Calibri"/>
          <w:bCs/>
          <w:i/>
          <w:iCs/>
          <w:sz w:val="22"/>
          <w:lang w:val="en-US" w:eastAsia="en-US"/>
        </w:rPr>
        <w:t>Journal of the American Planning Association</w:t>
      </w:r>
      <w:r w:rsidRPr="0083705E">
        <w:rPr>
          <w:rFonts w:ascii="Calibri" w:eastAsiaTheme="minorHAnsi" w:hAnsi="Calibri" w:cs="Calibri"/>
          <w:sz w:val="22"/>
          <w:lang w:val="en-US" w:eastAsia="en-US"/>
        </w:rPr>
        <w:t>, 77(3): 197‐213.</w:t>
      </w:r>
    </w:p>
    <w:p w:rsidR="00BF280B" w:rsidRPr="00933B60" w:rsidRDefault="00BF280B" w:rsidP="00BF280B">
      <w:pPr>
        <w:shd w:val="clear" w:color="auto" w:fill="FFFFFF"/>
        <w:spacing w:line="264" w:lineRule="auto"/>
        <w:ind w:left="180" w:hanging="180"/>
        <w:rPr>
          <w:rFonts w:ascii="Calibri" w:hAnsi="Calibri" w:cs="Arial"/>
          <w:i/>
          <w:color w:val="000000"/>
          <w:sz w:val="22"/>
          <w:szCs w:val="18"/>
        </w:rPr>
      </w:pPr>
      <w:r w:rsidRPr="00933B60">
        <w:rPr>
          <w:rFonts w:ascii="Calibri" w:hAnsi="Calibri"/>
          <w:sz w:val="22"/>
        </w:rPr>
        <w:t xml:space="preserve">Crane, R. 2000. The Influence of Urban Form on Travel: An Interpretive Review. </w:t>
      </w:r>
      <w:r w:rsidRPr="00933B60">
        <w:rPr>
          <w:rStyle w:val="Emphasis"/>
          <w:rFonts w:ascii="Calibri" w:hAnsi="Calibri"/>
          <w:sz w:val="22"/>
        </w:rPr>
        <w:t>Journal of Planning Literature</w:t>
      </w:r>
      <w:r w:rsidRPr="00933B60">
        <w:rPr>
          <w:rFonts w:ascii="Calibri" w:hAnsi="Calibri"/>
          <w:sz w:val="22"/>
        </w:rPr>
        <w:t xml:space="preserve"> 15(1): 3-23.</w:t>
      </w:r>
    </w:p>
    <w:p w:rsidR="00BF280B" w:rsidRDefault="00BF280B" w:rsidP="005B41DB">
      <w:pPr>
        <w:shd w:val="clear" w:color="auto" w:fill="FFFFFF"/>
        <w:spacing w:line="264" w:lineRule="auto"/>
        <w:rPr>
          <w:rFonts w:ascii="Calibri" w:hAnsi="Calibri" w:cs="Arial"/>
          <w:b/>
          <w:color w:val="000000"/>
          <w:sz w:val="22"/>
          <w:szCs w:val="18"/>
        </w:rPr>
      </w:pPr>
    </w:p>
    <w:p w:rsidR="00BF280B" w:rsidRDefault="00BF280B" w:rsidP="001A564A">
      <w:pPr>
        <w:shd w:val="clear" w:color="auto" w:fill="FFFFFF"/>
        <w:spacing w:line="264" w:lineRule="auto"/>
        <w:outlineLvl w:val="0"/>
        <w:rPr>
          <w:rFonts w:ascii="Calibri" w:hAnsi="Calibri" w:cs="Arial"/>
          <w:b/>
          <w:color w:val="000000"/>
          <w:sz w:val="22"/>
          <w:szCs w:val="18"/>
        </w:rPr>
      </w:pPr>
      <w:r>
        <w:rPr>
          <w:rFonts w:ascii="Calibri" w:hAnsi="Calibri" w:cs="Arial"/>
          <w:b/>
          <w:color w:val="000000"/>
          <w:sz w:val="22"/>
          <w:szCs w:val="18"/>
        </w:rPr>
        <w:t xml:space="preserve">Week 5: </w:t>
      </w:r>
      <w:r w:rsidRPr="00BF280B">
        <w:rPr>
          <w:rFonts w:ascii="Calibri" w:hAnsi="Calibri" w:cs="Arial"/>
          <w:i/>
          <w:color w:val="000000"/>
          <w:sz w:val="22"/>
          <w:szCs w:val="18"/>
        </w:rPr>
        <w:t>CAPS conference</w:t>
      </w:r>
    </w:p>
    <w:p w:rsidR="00BF280B" w:rsidRDefault="00BF280B" w:rsidP="005B41DB">
      <w:pPr>
        <w:shd w:val="clear" w:color="auto" w:fill="FFFFFF"/>
        <w:spacing w:line="264" w:lineRule="auto"/>
        <w:rPr>
          <w:rFonts w:ascii="Calibri" w:hAnsi="Calibri" w:cs="Arial"/>
          <w:b/>
          <w:color w:val="000000"/>
          <w:sz w:val="22"/>
          <w:szCs w:val="18"/>
        </w:rPr>
      </w:pPr>
    </w:p>
    <w:p w:rsidR="005B41DB" w:rsidRPr="005B41DB" w:rsidRDefault="00BF280B" w:rsidP="001A564A">
      <w:pPr>
        <w:shd w:val="clear" w:color="auto" w:fill="FFFFFF"/>
        <w:spacing w:line="264" w:lineRule="auto"/>
        <w:outlineLvl w:val="0"/>
        <w:rPr>
          <w:rFonts w:ascii="Calibri" w:hAnsi="Calibri" w:cs="Arial"/>
          <w:b/>
          <w:color w:val="000000"/>
          <w:sz w:val="22"/>
          <w:szCs w:val="18"/>
        </w:rPr>
      </w:pPr>
      <w:r>
        <w:rPr>
          <w:rFonts w:ascii="Calibri" w:hAnsi="Calibri" w:cs="Arial"/>
          <w:b/>
          <w:color w:val="000000"/>
          <w:sz w:val="22"/>
          <w:szCs w:val="18"/>
        </w:rPr>
        <w:t>Week 6</w:t>
      </w:r>
      <w:r w:rsidR="005A1243" w:rsidRPr="005A1243">
        <w:rPr>
          <w:rFonts w:ascii="Calibri" w:hAnsi="Calibri" w:cs="Arial"/>
          <w:b/>
          <w:color w:val="000000"/>
          <w:sz w:val="22"/>
          <w:szCs w:val="18"/>
        </w:rPr>
        <w:t xml:space="preserve">: </w:t>
      </w:r>
      <w:r w:rsidR="005B41DB">
        <w:rPr>
          <w:rFonts w:ascii="Calibri" w:hAnsi="Calibri" w:cs="Arial"/>
          <w:b/>
          <w:color w:val="000000"/>
          <w:sz w:val="22"/>
          <w:szCs w:val="18"/>
        </w:rPr>
        <w:t xml:space="preserve">Parking </w:t>
      </w:r>
    </w:p>
    <w:p w:rsidR="005B41DB" w:rsidRPr="00933B60" w:rsidRDefault="005B41DB" w:rsidP="005B41DB">
      <w:pPr>
        <w:shd w:val="clear" w:color="auto" w:fill="FFFFFF"/>
        <w:spacing w:line="264" w:lineRule="auto"/>
        <w:ind w:left="180" w:hanging="180"/>
        <w:rPr>
          <w:rFonts w:ascii="Calibri" w:hAnsi="Calibri"/>
          <w:sz w:val="22"/>
        </w:rPr>
      </w:pPr>
      <w:r w:rsidRPr="00933B60">
        <w:rPr>
          <w:rFonts w:ascii="Calibri" w:hAnsi="Calibri"/>
          <w:sz w:val="22"/>
        </w:rPr>
        <w:t xml:space="preserve">Manville, M., &amp; Shoup, D. (2005). Parking, people, and cities. </w:t>
      </w:r>
      <w:r w:rsidRPr="00933B60">
        <w:rPr>
          <w:rFonts w:ascii="Calibri" w:hAnsi="Calibri"/>
          <w:i/>
          <w:sz w:val="22"/>
        </w:rPr>
        <w:t>Journal of Urban Planning and Development</w:t>
      </w:r>
      <w:r w:rsidRPr="00933B60">
        <w:rPr>
          <w:rFonts w:ascii="Calibri" w:hAnsi="Calibri"/>
          <w:sz w:val="22"/>
        </w:rPr>
        <w:t xml:space="preserve">, </w:t>
      </w:r>
      <w:r w:rsidRPr="00933B60">
        <w:rPr>
          <w:rFonts w:ascii="Calibri" w:hAnsi="Calibri"/>
          <w:i/>
          <w:sz w:val="22"/>
        </w:rPr>
        <w:t>131</w:t>
      </w:r>
      <w:r w:rsidRPr="00933B60">
        <w:rPr>
          <w:rFonts w:ascii="Calibri" w:hAnsi="Calibri"/>
          <w:sz w:val="22"/>
        </w:rPr>
        <w:t>(4), 233-245.</w:t>
      </w:r>
    </w:p>
    <w:p w:rsidR="005B41DB" w:rsidRPr="005B41DB" w:rsidRDefault="009B2C49" w:rsidP="005B41DB">
      <w:pPr>
        <w:ind w:left="180" w:hanging="180"/>
        <w:rPr>
          <w:rFonts w:ascii="Calibri" w:eastAsiaTheme="minorHAnsi" w:hAnsi="Calibri" w:cstheme="minorBidi"/>
          <w:sz w:val="22"/>
          <w:szCs w:val="20"/>
          <w:lang w:val="en-US" w:eastAsia="en-US"/>
        </w:rPr>
      </w:pPr>
      <w:r>
        <w:rPr>
          <w:rFonts w:ascii="Calibri" w:eastAsiaTheme="minorHAnsi" w:hAnsi="Calibri" w:cstheme="minorBidi"/>
          <w:sz w:val="22"/>
          <w:szCs w:val="20"/>
          <w:lang w:val="en-US" w:eastAsia="en-US"/>
        </w:rPr>
        <w:t>McDonnell, S., Made</w:t>
      </w:r>
      <w:r w:rsidR="005B41DB" w:rsidRPr="00933B60">
        <w:rPr>
          <w:rFonts w:ascii="Calibri" w:eastAsiaTheme="minorHAnsi" w:hAnsi="Calibri" w:cstheme="minorBidi"/>
          <w:sz w:val="22"/>
          <w:szCs w:val="20"/>
          <w:lang w:val="en-US" w:eastAsia="en-US"/>
        </w:rPr>
        <w:t xml:space="preserve">r, J., &amp; Been, V. (2011). Minimum parking requirements and housing affordability in New York City. </w:t>
      </w:r>
      <w:r w:rsidR="005B41DB" w:rsidRPr="00933B60">
        <w:rPr>
          <w:rFonts w:ascii="Calibri" w:eastAsiaTheme="minorHAnsi" w:hAnsi="Calibri" w:cstheme="minorBidi"/>
          <w:i/>
          <w:sz w:val="22"/>
          <w:szCs w:val="20"/>
          <w:lang w:val="en-US" w:eastAsia="en-US"/>
        </w:rPr>
        <w:t>Housing Policy Debate</w:t>
      </w:r>
      <w:r w:rsidR="005B41DB" w:rsidRPr="00933B60">
        <w:rPr>
          <w:rFonts w:ascii="Calibri" w:eastAsiaTheme="minorHAnsi" w:hAnsi="Calibri" w:cstheme="minorBidi"/>
          <w:sz w:val="22"/>
          <w:szCs w:val="20"/>
          <w:lang w:val="en-US" w:eastAsia="en-US"/>
        </w:rPr>
        <w:t xml:space="preserve">, </w:t>
      </w:r>
      <w:r w:rsidR="005B41DB" w:rsidRPr="00933B60">
        <w:rPr>
          <w:rFonts w:ascii="Calibri" w:eastAsiaTheme="minorHAnsi" w:hAnsi="Calibri" w:cstheme="minorBidi"/>
          <w:i/>
          <w:sz w:val="22"/>
          <w:szCs w:val="20"/>
          <w:lang w:val="en-US" w:eastAsia="en-US"/>
        </w:rPr>
        <w:t>21</w:t>
      </w:r>
      <w:r w:rsidR="005B41DB" w:rsidRPr="00933B60">
        <w:rPr>
          <w:rFonts w:ascii="Calibri" w:eastAsiaTheme="minorHAnsi" w:hAnsi="Calibri" w:cstheme="minorBidi"/>
          <w:sz w:val="22"/>
          <w:szCs w:val="20"/>
          <w:lang w:val="en-US" w:eastAsia="en-US"/>
        </w:rPr>
        <w:t>(1), 45-68.</w:t>
      </w:r>
    </w:p>
    <w:p w:rsidR="00BF280B" w:rsidRDefault="00BF280B" w:rsidP="00BF280B">
      <w:pPr>
        <w:shd w:val="clear" w:color="auto" w:fill="FFFFFF"/>
        <w:spacing w:line="264" w:lineRule="auto"/>
        <w:rPr>
          <w:rFonts w:ascii="Calibri" w:hAnsi="Calibri" w:cs="Arial"/>
          <w:b/>
          <w:color w:val="000000"/>
          <w:sz w:val="22"/>
          <w:szCs w:val="18"/>
        </w:rPr>
      </w:pPr>
    </w:p>
    <w:p w:rsidR="00BF280B" w:rsidRPr="00933B60" w:rsidRDefault="00BF280B" w:rsidP="001A564A">
      <w:pPr>
        <w:shd w:val="clear" w:color="auto" w:fill="FFFFFF"/>
        <w:spacing w:line="264" w:lineRule="auto"/>
        <w:outlineLvl w:val="0"/>
        <w:rPr>
          <w:rFonts w:ascii="Calibri" w:hAnsi="Calibri" w:cs="Arial"/>
          <w:b/>
          <w:color w:val="000000"/>
          <w:sz w:val="22"/>
          <w:szCs w:val="18"/>
        </w:rPr>
      </w:pPr>
      <w:r>
        <w:rPr>
          <w:rFonts w:ascii="Calibri" w:hAnsi="Calibri" w:cs="Arial"/>
          <w:b/>
          <w:color w:val="000000"/>
          <w:sz w:val="22"/>
          <w:szCs w:val="18"/>
        </w:rPr>
        <w:t>Week 7: Reading Week/No Class</w:t>
      </w:r>
    </w:p>
    <w:p w:rsidR="00BF280B" w:rsidRDefault="00BF280B" w:rsidP="00BF280B">
      <w:pPr>
        <w:shd w:val="clear" w:color="auto" w:fill="FFFFFF"/>
        <w:spacing w:line="264" w:lineRule="auto"/>
        <w:rPr>
          <w:rFonts w:ascii="Calibri" w:hAnsi="Calibri" w:cs="Arial"/>
          <w:b/>
          <w:color w:val="000000"/>
          <w:sz w:val="22"/>
          <w:szCs w:val="18"/>
        </w:rPr>
      </w:pPr>
    </w:p>
    <w:p w:rsidR="002F2A6D" w:rsidRDefault="002F2A6D" w:rsidP="00BF280B">
      <w:pPr>
        <w:shd w:val="clear" w:color="auto" w:fill="FFFFFF"/>
        <w:spacing w:line="264" w:lineRule="auto"/>
        <w:rPr>
          <w:rFonts w:ascii="Calibri" w:hAnsi="Calibri" w:cs="Arial"/>
          <w:b/>
          <w:color w:val="000000"/>
          <w:sz w:val="22"/>
          <w:szCs w:val="18"/>
        </w:rPr>
      </w:pPr>
    </w:p>
    <w:p w:rsidR="002F2A6D" w:rsidRDefault="002F2A6D" w:rsidP="00BF280B">
      <w:pPr>
        <w:shd w:val="clear" w:color="auto" w:fill="FFFFFF"/>
        <w:spacing w:line="264" w:lineRule="auto"/>
        <w:rPr>
          <w:rFonts w:ascii="Calibri" w:hAnsi="Calibri" w:cs="Arial"/>
          <w:b/>
          <w:color w:val="000000"/>
          <w:sz w:val="22"/>
          <w:szCs w:val="18"/>
        </w:rPr>
      </w:pPr>
    </w:p>
    <w:p w:rsidR="00BF280B" w:rsidRDefault="00BF280B" w:rsidP="001A564A">
      <w:pPr>
        <w:shd w:val="clear" w:color="auto" w:fill="FFFFFF"/>
        <w:spacing w:line="264" w:lineRule="auto"/>
        <w:outlineLvl w:val="0"/>
        <w:rPr>
          <w:rFonts w:ascii="Calibri" w:hAnsi="Calibri" w:cs="Arial"/>
          <w:b/>
          <w:color w:val="000000"/>
          <w:sz w:val="22"/>
          <w:szCs w:val="18"/>
        </w:rPr>
      </w:pPr>
      <w:r>
        <w:rPr>
          <w:rFonts w:ascii="Calibri" w:hAnsi="Calibri" w:cs="Arial"/>
          <w:b/>
          <w:color w:val="000000"/>
          <w:sz w:val="22"/>
          <w:szCs w:val="18"/>
        </w:rPr>
        <w:t xml:space="preserve">Week 8: Public Transit and Land Use </w:t>
      </w:r>
    </w:p>
    <w:p w:rsidR="00BF280B" w:rsidRPr="00933B60" w:rsidRDefault="00BF280B" w:rsidP="00BF280B">
      <w:pPr>
        <w:ind w:left="180" w:hanging="180"/>
        <w:rPr>
          <w:rFonts w:ascii="Calibri" w:eastAsiaTheme="minorHAnsi" w:hAnsi="Calibri" w:cstheme="minorBidi"/>
          <w:sz w:val="22"/>
          <w:szCs w:val="20"/>
          <w:lang w:val="en-US" w:eastAsia="en-US"/>
        </w:rPr>
      </w:pPr>
      <w:r w:rsidRPr="00933B60">
        <w:rPr>
          <w:rFonts w:ascii="Calibri" w:eastAsiaTheme="minorHAnsi" w:hAnsi="Calibri" w:cstheme="minorBidi"/>
          <w:sz w:val="22"/>
          <w:szCs w:val="20"/>
          <w:lang w:val="en-US" w:eastAsia="en-US"/>
        </w:rPr>
        <w:t xml:space="preserve">Cervero, R., &amp; Landis, J. (1997). Twenty years of the Bay Area Rapid Transit System: Land use and development impacts. </w:t>
      </w:r>
      <w:r w:rsidRPr="00933B60">
        <w:rPr>
          <w:rFonts w:ascii="Calibri" w:eastAsiaTheme="minorHAnsi" w:hAnsi="Calibri" w:cstheme="minorBidi"/>
          <w:i/>
          <w:sz w:val="22"/>
          <w:szCs w:val="20"/>
          <w:lang w:val="en-US" w:eastAsia="en-US"/>
        </w:rPr>
        <w:t>Transportation Research Part A: Policy and Practice</w:t>
      </w:r>
      <w:r w:rsidRPr="00933B60">
        <w:rPr>
          <w:rFonts w:ascii="Calibri" w:eastAsiaTheme="minorHAnsi" w:hAnsi="Calibri" w:cstheme="minorBidi"/>
          <w:sz w:val="22"/>
          <w:szCs w:val="20"/>
          <w:lang w:val="en-US" w:eastAsia="en-US"/>
        </w:rPr>
        <w:t xml:space="preserve">, </w:t>
      </w:r>
      <w:r w:rsidRPr="00933B60">
        <w:rPr>
          <w:rFonts w:ascii="Calibri" w:eastAsiaTheme="minorHAnsi" w:hAnsi="Calibri" w:cstheme="minorBidi"/>
          <w:i/>
          <w:sz w:val="22"/>
          <w:szCs w:val="20"/>
          <w:lang w:val="en-US" w:eastAsia="en-US"/>
        </w:rPr>
        <w:t>31</w:t>
      </w:r>
      <w:r w:rsidRPr="00933B60">
        <w:rPr>
          <w:rFonts w:ascii="Calibri" w:eastAsiaTheme="minorHAnsi" w:hAnsi="Calibri" w:cstheme="minorBidi"/>
          <w:sz w:val="22"/>
          <w:szCs w:val="20"/>
          <w:lang w:val="en-US" w:eastAsia="en-US"/>
        </w:rPr>
        <w:t>(4), 309-333.</w:t>
      </w:r>
    </w:p>
    <w:p w:rsidR="00BF280B" w:rsidRPr="00933B60" w:rsidRDefault="00BF280B" w:rsidP="00BF280B">
      <w:pPr>
        <w:ind w:left="180" w:hanging="180"/>
        <w:rPr>
          <w:rFonts w:ascii="Calibri" w:eastAsiaTheme="minorHAnsi" w:hAnsi="Calibri" w:cstheme="minorBidi"/>
          <w:sz w:val="22"/>
          <w:szCs w:val="20"/>
          <w:lang w:val="en-US" w:eastAsia="en-US"/>
        </w:rPr>
      </w:pPr>
      <w:r w:rsidRPr="00933B60">
        <w:rPr>
          <w:rFonts w:ascii="Calibri" w:eastAsiaTheme="minorHAnsi" w:hAnsi="Calibri" w:cstheme="minorBidi"/>
          <w:sz w:val="22"/>
          <w:szCs w:val="20"/>
          <w:lang w:val="en-US" w:eastAsia="en-US"/>
        </w:rPr>
        <w:t xml:space="preserve">Polzin, S. E. (1999). Transportation/land-use relationship: Public transit's impact on land use. </w:t>
      </w:r>
      <w:r w:rsidRPr="00933B60">
        <w:rPr>
          <w:rFonts w:ascii="Calibri" w:eastAsiaTheme="minorHAnsi" w:hAnsi="Calibri" w:cstheme="minorBidi"/>
          <w:i/>
          <w:sz w:val="22"/>
          <w:szCs w:val="20"/>
          <w:lang w:val="en-US" w:eastAsia="en-US"/>
        </w:rPr>
        <w:t>Journal of Urban Planning and Development</w:t>
      </w:r>
      <w:r w:rsidRPr="00933B60">
        <w:rPr>
          <w:rFonts w:ascii="Calibri" w:eastAsiaTheme="minorHAnsi" w:hAnsi="Calibri" w:cstheme="minorBidi"/>
          <w:sz w:val="22"/>
          <w:szCs w:val="20"/>
          <w:lang w:val="en-US" w:eastAsia="en-US"/>
        </w:rPr>
        <w:t xml:space="preserve">, </w:t>
      </w:r>
      <w:r w:rsidRPr="00933B60">
        <w:rPr>
          <w:rFonts w:ascii="Calibri" w:eastAsiaTheme="minorHAnsi" w:hAnsi="Calibri" w:cstheme="minorBidi"/>
          <w:i/>
          <w:sz w:val="22"/>
          <w:szCs w:val="20"/>
          <w:lang w:val="en-US" w:eastAsia="en-US"/>
        </w:rPr>
        <w:t>125</w:t>
      </w:r>
      <w:r w:rsidRPr="00933B60">
        <w:rPr>
          <w:rFonts w:ascii="Calibri" w:eastAsiaTheme="minorHAnsi" w:hAnsi="Calibri" w:cstheme="minorBidi"/>
          <w:sz w:val="22"/>
          <w:szCs w:val="20"/>
          <w:lang w:val="en-US" w:eastAsia="en-US"/>
        </w:rPr>
        <w:t>(4), 135-151.</w:t>
      </w:r>
    </w:p>
    <w:p w:rsidR="00BF280B" w:rsidRPr="00A3336C" w:rsidRDefault="00BF280B" w:rsidP="00BF280B">
      <w:pPr>
        <w:pStyle w:val="Default"/>
        <w:ind w:left="180" w:hanging="180"/>
        <w:rPr>
          <w:rFonts w:ascii="Calibri" w:hAnsi="Calibri"/>
          <w:sz w:val="22"/>
          <w:szCs w:val="23"/>
        </w:rPr>
      </w:pPr>
      <w:r w:rsidRPr="006F46BC">
        <w:rPr>
          <w:rFonts w:ascii="Calibri" w:hAnsi="Calibri"/>
          <w:sz w:val="22"/>
          <w:szCs w:val="23"/>
        </w:rPr>
        <w:t xml:space="preserve">Pucher, John (2004). “Public Transportation,” in </w:t>
      </w:r>
      <w:r w:rsidRPr="006F46BC">
        <w:rPr>
          <w:rFonts w:ascii="Calibri" w:hAnsi="Calibri"/>
          <w:i/>
          <w:iCs/>
          <w:sz w:val="22"/>
          <w:szCs w:val="23"/>
        </w:rPr>
        <w:t>The Geography of Urban Transportation</w:t>
      </w:r>
      <w:r w:rsidRPr="006F46BC">
        <w:rPr>
          <w:rFonts w:ascii="Calibri" w:hAnsi="Calibri"/>
          <w:sz w:val="22"/>
          <w:szCs w:val="23"/>
        </w:rPr>
        <w:t xml:space="preserve">, Third Edition, Susan </w:t>
      </w:r>
      <w:r>
        <w:rPr>
          <w:rFonts w:ascii="Calibri" w:hAnsi="Calibri"/>
          <w:sz w:val="22"/>
          <w:szCs w:val="23"/>
        </w:rPr>
        <w:t xml:space="preserve">Hanson and Genevieve Giuliano, </w:t>
      </w:r>
      <w:r w:rsidRPr="006F46BC">
        <w:rPr>
          <w:rFonts w:ascii="Calibri" w:hAnsi="Calibri"/>
          <w:sz w:val="22"/>
          <w:szCs w:val="23"/>
        </w:rPr>
        <w:t>Editors. New York: The Guilford Press. Pages 199-236.</w:t>
      </w:r>
    </w:p>
    <w:p w:rsidR="00D25A0E" w:rsidRPr="00E36D73" w:rsidRDefault="00D25A0E" w:rsidP="00772140">
      <w:pPr>
        <w:shd w:val="clear" w:color="auto" w:fill="FFFFFF"/>
        <w:spacing w:line="264" w:lineRule="auto"/>
        <w:rPr>
          <w:rFonts w:ascii="Calibri" w:hAnsi="Calibri" w:cs="Arial"/>
          <w:color w:val="000000"/>
          <w:sz w:val="22"/>
          <w:szCs w:val="18"/>
        </w:rPr>
      </w:pPr>
    </w:p>
    <w:p w:rsidR="005B41DB" w:rsidRDefault="00D25A0E" w:rsidP="001A564A">
      <w:pPr>
        <w:shd w:val="clear" w:color="auto" w:fill="FFFFFF"/>
        <w:spacing w:line="264" w:lineRule="auto"/>
        <w:outlineLvl w:val="0"/>
        <w:rPr>
          <w:rFonts w:ascii="Calibri" w:hAnsi="Calibri" w:cs="Arial"/>
          <w:color w:val="000000"/>
          <w:sz w:val="22"/>
          <w:szCs w:val="18"/>
        </w:rPr>
      </w:pPr>
      <w:r>
        <w:rPr>
          <w:rFonts w:ascii="Calibri" w:hAnsi="Calibri" w:cs="Arial"/>
          <w:b/>
          <w:color w:val="000000"/>
          <w:sz w:val="22"/>
          <w:szCs w:val="18"/>
        </w:rPr>
        <w:t>Week 9:</w:t>
      </w:r>
      <w:r w:rsidR="0071684F">
        <w:rPr>
          <w:rFonts w:ascii="Calibri" w:hAnsi="Calibri" w:cs="Arial"/>
          <w:b/>
          <w:color w:val="000000"/>
          <w:sz w:val="22"/>
          <w:szCs w:val="18"/>
        </w:rPr>
        <w:t xml:space="preserve"> </w:t>
      </w:r>
      <w:r w:rsidR="007E7E6C">
        <w:rPr>
          <w:rFonts w:ascii="Calibri" w:hAnsi="Calibri" w:cs="Arial"/>
          <w:b/>
          <w:color w:val="000000"/>
          <w:sz w:val="22"/>
          <w:szCs w:val="18"/>
        </w:rPr>
        <w:t>Transit-Oriented Development</w:t>
      </w:r>
      <w:r w:rsidR="007E7E6C" w:rsidRPr="007E7E6C">
        <w:rPr>
          <w:rFonts w:ascii="Calibri" w:hAnsi="Calibri" w:cs="Arial"/>
          <w:color w:val="000000"/>
          <w:sz w:val="22"/>
          <w:szCs w:val="18"/>
        </w:rPr>
        <w:t xml:space="preserve"> </w:t>
      </w:r>
    </w:p>
    <w:p w:rsidR="006F46BC" w:rsidRPr="00405D97" w:rsidRDefault="006F46BC" w:rsidP="007E7E6C">
      <w:pPr>
        <w:ind w:left="180" w:hanging="180"/>
        <w:rPr>
          <w:rFonts w:ascii="Calibri" w:eastAsiaTheme="minorHAnsi" w:hAnsi="Calibri" w:cstheme="minorBidi"/>
          <w:sz w:val="22"/>
          <w:szCs w:val="20"/>
          <w:lang w:val="en-US" w:eastAsia="en-US"/>
        </w:rPr>
      </w:pPr>
      <w:r>
        <w:rPr>
          <w:rFonts w:ascii="Calibri" w:eastAsiaTheme="minorHAnsi" w:hAnsi="Calibri" w:cstheme="minorBidi"/>
          <w:sz w:val="22"/>
          <w:szCs w:val="20"/>
          <w:lang w:val="en-US" w:eastAsia="en-US"/>
        </w:rPr>
        <w:t xml:space="preserve">Cervero et al. </w:t>
      </w:r>
      <w:r w:rsidR="00405D97">
        <w:rPr>
          <w:rFonts w:ascii="Calibri" w:eastAsiaTheme="minorHAnsi" w:hAnsi="Calibri" w:cstheme="minorBidi"/>
          <w:sz w:val="22"/>
          <w:szCs w:val="20"/>
          <w:lang w:val="en-US" w:eastAsia="en-US"/>
        </w:rPr>
        <w:t xml:space="preserve">(2004). </w:t>
      </w:r>
      <w:r w:rsidR="00405D97">
        <w:rPr>
          <w:rFonts w:ascii="Calibri" w:eastAsiaTheme="minorHAnsi" w:hAnsi="Calibri" w:cstheme="minorBidi"/>
          <w:i/>
          <w:sz w:val="22"/>
          <w:szCs w:val="20"/>
          <w:lang w:val="en-US" w:eastAsia="en-US"/>
        </w:rPr>
        <w:t xml:space="preserve">Transit-Oriented Development in the United States: Experiences, Challenges, and Prospects. </w:t>
      </w:r>
      <w:r w:rsidR="00405D97">
        <w:rPr>
          <w:rFonts w:ascii="Calibri" w:eastAsiaTheme="minorHAnsi" w:hAnsi="Calibri" w:cstheme="minorBidi"/>
          <w:sz w:val="22"/>
          <w:szCs w:val="20"/>
          <w:lang w:val="en-US" w:eastAsia="en-US"/>
        </w:rPr>
        <w:t xml:space="preserve">Transportation Research Board: Washington, D.C. Chapter 1 (pgs 3 - 11), </w:t>
      </w:r>
      <w:r w:rsidR="00BB1F05">
        <w:rPr>
          <w:rFonts w:ascii="Calibri" w:eastAsiaTheme="minorHAnsi" w:hAnsi="Calibri" w:cstheme="minorBidi"/>
          <w:sz w:val="22"/>
          <w:szCs w:val="20"/>
          <w:lang w:val="en-US" w:eastAsia="en-US"/>
        </w:rPr>
        <w:t>Chapter 7 (119-138</w:t>
      </w:r>
      <w:r w:rsidR="00405D97">
        <w:rPr>
          <w:rFonts w:ascii="Calibri" w:eastAsiaTheme="minorHAnsi" w:hAnsi="Calibri" w:cstheme="minorBidi"/>
          <w:sz w:val="22"/>
          <w:szCs w:val="20"/>
          <w:lang w:val="en-US" w:eastAsia="en-US"/>
        </w:rPr>
        <w:t>)</w:t>
      </w:r>
    </w:p>
    <w:p w:rsidR="007E7E6C" w:rsidRPr="00933B60" w:rsidRDefault="007E7E6C" w:rsidP="007E7E6C">
      <w:pPr>
        <w:ind w:left="180" w:hanging="180"/>
        <w:rPr>
          <w:rFonts w:ascii="Calibri" w:eastAsiaTheme="minorHAnsi" w:hAnsi="Calibri" w:cstheme="minorBidi"/>
          <w:sz w:val="22"/>
          <w:szCs w:val="20"/>
          <w:lang w:val="en-US" w:eastAsia="en-US"/>
        </w:rPr>
      </w:pPr>
      <w:r w:rsidRPr="00933B60">
        <w:rPr>
          <w:rFonts w:ascii="Calibri" w:eastAsiaTheme="minorHAnsi" w:hAnsi="Calibri" w:cstheme="minorBidi"/>
          <w:sz w:val="22"/>
          <w:szCs w:val="20"/>
          <w:lang w:val="en-US" w:eastAsia="en-US"/>
        </w:rPr>
        <w:t xml:space="preserve">Loukaitou-Sideris, A., &amp; Banerjee, T. (2000). The Blue Line blues: Why the vision of transit village may not materialize despite impressive growth in transit ridership. </w:t>
      </w:r>
      <w:r w:rsidRPr="00933B60">
        <w:rPr>
          <w:rFonts w:ascii="Calibri" w:eastAsiaTheme="minorHAnsi" w:hAnsi="Calibri" w:cstheme="minorBidi"/>
          <w:i/>
          <w:sz w:val="22"/>
          <w:szCs w:val="20"/>
          <w:lang w:val="en-US" w:eastAsia="en-US"/>
        </w:rPr>
        <w:t>Journal of Urban Design</w:t>
      </w:r>
      <w:r w:rsidRPr="00933B60">
        <w:rPr>
          <w:rFonts w:ascii="Calibri" w:eastAsiaTheme="minorHAnsi" w:hAnsi="Calibri" w:cstheme="minorBidi"/>
          <w:sz w:val="22"/>
          <w:szCs w:val="20"/>
          <w:lang w:val="en-US" w:eastAsia="en-US"/>
        </w:rPr>
        <w:t xml:space="preserve">, </w:t>
      </w:r>
      <w:r w:rsidRPr="00933B60">
        <w:rPr>
          <w:rFonts w:ascii="Calibri" w:eastAsiaTheme="minorHAnsi" w:hAnsi="Calibri" w:cstheme="minorBidi"/>
          <w:i/>
          <w:sz w:val="22"/>
          <w:szCs w:val="20"/>
          <w:lang w:val="en-US" w:eastAsia="en-US"/>
        </w:rPr>
        <w:t>5</w:t>
      </w:r>
      <w:r w:rsidRPr="00933B60">
        <w:rPr>
          <w:rFonts w:ascii="Calibri" w:eastAsiaTheme="minorHAnsi" w:hAnsi="Calibri" w:cstheme="minorBidi"/>
          <w:sz w:val="22"/>
          <w:szCs w:val="20"/>
          <w:lang w:val="en-US" w:eastAsia="en-US"/>
        </w:rPr>
        <w:t>(2), 101-125.</w:t>
      </w:r>
    </w:p>
    <w:p w:rsidR="005754E3" w:rsidRPr="000719EC" w:rsidRDefault="005754E3" w:rsidP="00772140">
      <w:pPr>
        <w:shd w:val="clear" w:color="auto" w:fill="FFFFFF"/>
        <w:spacing w:line="264" w:lineRule="auto"/>
        <w:rPr>
          <w:rFonts w:ascii="Calibri" w:hAnsi="Calibri" w:cs="Arial"/>
          <w:color w:val="000000"/>
          <w:sz w:val="22"/>
          <w:szCs w:val="18"/>
        </w:rPr>
      </w:pPr>
    </w:p>
    <w:p w:rsidR="00F50C75" w:rsidRPr="00491772" w:rsidRDefault="00363C92" w:rsidP="001A564A">
      <w:pPr>
        <w:shd w:val="clear" w:color="auto" w:fill="FFFFFF"/>
        <w:spacing w:line="264" w:lineRule="auto"/>
        <w:outlineLvl w:val="0"/>
        <w:rPr>
          <w:rFonts w:ascii="Calibri" w:hAnsi="Calibri" w:cs="Arial"/>
          <w:b/>
          <w:color w:val="000000"/>
          <w:sz w:val="22"/>
          <w:szCs w:val="18"/>
        </w:rPr>
      </w:pPr>
      <w:r>
        <w:rPr>
          <w:rFonts w:ascii="Calibri" w:hAnsi="Calibri" w:cs="Arial"/>
          <w:b/>
          <w:color w:val="000000"/>
          <w:sz w:val="22"/>
          <w:szCs w:val="18"/>
        </w:rPr>
        <w:t>Week 10</w:t>
      </w:r>
      <w:r w:rsidR="000719EC">
        <w:rPr>
          <w:rFonts w:ascii="Calibri" w:hAnsi="Calibri" w:cs="Arial"/>
          <w:b/>
          <w:color w:val="000000"/>
          <w:sz w:val="22"/>
          <w:szCs w:val="18"/>
        </w:rPr>
        <w:t>: Equity and Spatial-Mismatch</w:t>
      </w:r>
    </w:p>
    <w:p w:rsidR="0052639A" w:rsidRDefault="00F71E11" w:rsidP="0052639A">
      <w:pPr>
        <w:widowControl w:val="0"/>
        <w:autoSpaceDE w:val="0"/>
        <w:autoSpaceDN w:val="0"/>
        <w:adjustRightInd w:val="0"/>
        <w:ind w:left="180" w:hanging="180"/>
        <w:rPr>
          <w:rFonts w:ascii="Calibri" w:eastAsiaTheme="minorHAnsi" w:hAnsi="Calibri" w:cs="Calibri"/>
          <w:sz w:val="22"/>
          <w:szCs w:val="20"/>
          <w:lang w:val="en-US" w:eastAsia="en-US"/>
        </w:rPr>
      </w:pPr>
      <w:r w:rsidRPr="00933B60">
        <w:rPr>
          <w:rFonts w:ascii="Calibri" w:eastAsiaTheme="minorHAnsi" w:hAnsi="Calibri" w:cs="Calibri"/>
          <w:sz w:val="22"/>
          <w:szCs w:val="20"/>
          <w:lang w:val="en-US" w:eastAsia="en-US"/>
        </w:rPr>
        <w:t xml:space="preserve">Blumenberg, Evelyn. 2004. En‐gendering Effective Planning: Spatial Mismatch, Low‐Income Women, and Transportation Policy. </w:t>
      </w:r>
      <w:r w:rsidRPr="00933B60">
        <w:rPr>
          <w:rFonts w:ascii="Calibri" w:eastAsiaTheme="minorHAnsi" w:hAnsi="Calibri" w:cs="Calibri"/>
          <w:i/>
          <w:iCs/>
          <w:sz w:val="22"/>
          <w:szCs w:val="20"/>
          <w:lang w:val="en-US" w:eastAsia="en-US"/>
        </w:rPr>
        <w:t>Journal of the American Planning Association</w:t>
      </w:r>
      <w:r w:rsidRPr="00933B60">
        <w:rPr>
          <w:rFonts w:ascii="Calibri" w:eastAsiaTheme="minorHAnsi" w:hAnsi="Calibri" w:cs="Calibri"/>
          <w:sz w:val="22"/>
          <w:szCs w:val="20"/>
          <w:lang w:val="en-US" w:eastAsia="en-US"/>
        </w:rPr>
        <w:t>, 70(3): 269‐281.</w:t>
      </w:r>
    </w:p>
    <w:p w:rsidR="00F50C75" w:rsidRPr="00F50C75" w:rsidRDefault="00F50C75" w:rsidP="00F50C75">
      <w:pPr>
        <w:shd w:val="clear" w:color="auto" w:fill="FFFFFF"/>
        <w:spacing w:line="264" w:lineRule="auto"/>
        <w:ind w:left="180" w:hanging="180"/>
        <w:rPr>
          <w:rFonts w:ascii="Calibri" w:hAnsi="Calibri" w:cs="Arial"/>
          <w:b/>
          <w:color w:val="000000"/>
          <w:sz w:val="22"/>
          <w:szCs w:val="18"/>
        </w:rPr>
      </w:pPr>
      <w:r w:rsidRPr="00933B60">
        <w:rPr>
          <w:rFonts w:ascii="Calibri" w:hAnsi="Calibri"/>
          <w:sz w:val="22"/>
          <w:szCs w:val="22"/>
        </w:rPr>
        <w:t xml:space="preserve">Church, A., Frost, M. &amp; K. Sullivan (2000) Transport and social exclusion in London. </w:t>
      </w:r>
      <w:r w:rsidRPr="00933B60">
        <w:rPr>
          <w:rFonts w:ascii="Calibri" w:hAnsi="Calibri"/>
          <w:i/>
          <w:iCs/>
          <w:sz w:val="22"/>
          <w:szCs w:val="22"/>
        </w:rPr>
        <w:t>Transport Policy</w:t>
      </w:r>
      <w:r w:rsidRPr="00933B60">
        <w:rPr>
          <w:rFonts w:ascii="Calibri" w:hAnsi="Calibri"/>
          <w:sz w:val="22"/>
          <w:szCs w:val="22"/>
        </w:rPr>
        <w:t>, 7, 195-205.</w:t>
      </w:r>
    </w:p>
    <w:p w:rsidR="0052639A" w:rsidRPr="0052639A" w:rsidRDefault="0052639A" w:rsidP="0052639A">
      <w:pPr>
        <w:widowControl w:val="0"/>
        <w:autoSpaceDE w:val="0"/>
        <w:autoSpaceDN w:val="0"/>
        <w:adjustRightInd w:val="0"/>
        <w:ind w:left="180" w:hanging="180"/>
        <w:rPr>
          <w:rFonts w:ascii="Calibri" w:hAnsi="Calibri"/>
          <w:sz w:val="22"/>
        </w:rPr>
      </w:pPr>
      <w:r w:rsidRPr="0052639A">
        <w:rPr>
          <w:rFonts w:ascii="Calibri" w:hAnsi="Calibri"/>
          <w:sz w:val="22"/>
        </w:rPr>
        <w:t>Kwan, Mei-Po (1999) Gender, the Home-Work Link, and Space-Time Patterns of Non</w:t>
      </w:r>
      <w:r w:rsidR="00F50C75">
        <w:rPr>
          <w:rFonts w:ascii="Calibri" w:hAnsi="Calibri"/>
          <w:sz w:val="22"/>
        </w:rPr>
        <w:t>-</w:t>
      </w:r>
      <w:r w:rsidRPr="0052639A">
        <w:rPr>
          <w:rFonts w:ascii="Calibri" w:hAnsi="Calibri"/>
          <w:sz w:val="22"/>
        </w:rPr>
        <w:t>employment Activities</w:t>
      </w:r>
      <w:r w:rsidR="00F50C75">
        <w:rPr>
          <w:rFonts w:ascii="Calibri" w:hAnsi="Calibri"/>
          <w:sz w:val="22"/>
        </w:rPr>
        <w:t>.</w:t>
      </w:r>
      <w:r w:rsidRPr="0052639A">
        <w:rPr>
          <w:rFonts w:ascii="Calibri" w:hAnsi="Calibri"/>
          <w:sz w:val="22"/>
        </w:rPr>
        <w:t xml:space="preserve"> </w:t>
      </w:r>
      <w:r w:rsidRPr="0052639A">
        <w:rPr>
          <w:rFonts w:ascii="Calibri" w:hAnsi="Calibri"/>
          <w:i/>
          <w:iCs/>
          <w:sz w:val="22"/>
        </w:rPr>
        <w:t xml:space="preserve">Economic Geography </w:t>
      </w:r>
      <w:r w:rsidRPr="0052639A">
        <w:rPr>
          <w:rFonts w:ascii="Calibri" w:hAnsi="Calibri"/>
          <w:sz w:val="22"/>
        </w:rPr>
        <w:t>75(4).</w:t>
      </w:r>
    </w:p>
    <w:p w:rsidR="005B41DB" w:rsidRDefault="005B41DB" w:rsidP="00772140">
      <w:pPr>
        <w:shd w:val="clear" w:color="auto" w:fill="FFFFFF"/>
        <w:spacing w:line="264" w:lineRule="auto"/>
        <w:rPr>
          <w:rFonts w:ascii="Calibri" w:hAnsi="Calibri" w:cs="Arial"/>
          <w:b/>
          <w:color w:val="000000"/>
          <w:sz w:val="22"/>
          <w:szCs w:val="18"/>
        </w:rPr>
      </w:pPr>
    </w:p>
    <w:p w:rsidR="000719EC" w:rsidRDefault="00363C92" w:rsidP="001A564A">
      <w:pPr>
        <w:shd w:val="clear" w:color="auto" w:fill="FFFFFF"/>
        <w:spacing w:line="264" w:lineRule="auto"/>
        <w:outlineLvl w:val="0"/>
        <w:rPr>
          <w:rFonts w:ascii="Calibri" w:hAnsi="Calibri" w:cs="Arial"/>
          <w:b/>
          <w:color w:val="000000"/>
          <w:sz w:val="22"/>
          <w:szCs w:val="18"/>
        </w:rPr>
      </w:pPr>
      <w:r>
        <w:rPr>
          <w:rFonts w:ascii="Calibri" w:hAnsi="Calibri" w:cs="Arial"/>
          <w:b/>
          <w:color w:val="000000"/>
          <w:sz w:val="22"/>
          <w:szCs w:val="18"/>
        </w:rPr>
        <w:t>Week 11</w:t>
      </w:r>
      <w:r w:rsidR="00D25A0E">
        <w:rPr>
          <w:rFonts w:ascii="Calibri" w:hAnsi="Calibri" w:cs="Arial"/>
          <w:b/>
          <w:color w:val="000000"/>
          <w:sz w:val="22"/>
          <w:szCs w:val="18"/>
        </w:rPr>
        <w:t>:</w:t>
      </w:r>
      <w:r w:rsidR="00BE47D2">
        <w:rPr>
          <w:rFonts w:ascii="Calibri" w:hAnsi="Calibri" w:cs="Arial"/>
          <w:b/>
          <w:color w:val="000000"/>
          <w:sz w:val="22"/>
          <w:szCs w:val="18"/>
        </w:rPr>
        <w:t xml:space="preserve"> </w:t>
      </w:r>
      <w:r>
        <w:rPr>
          <w:rFonts w:ascii="Calibri" w:hAnsi="Calibri" w:cs="Arial"/>
          <w:b/>
          <w:color w:val="000000"/>
          <w:sz w:val="22"/>
          <w:szCs w:val="18"/>
        </w:rPr>
        <w:t>Gender and Transportation</w:t>
      </w:r>
    </w:p>
    <w:p w:rsidR="00723ADA" w:rsidRPr="00723ADA" w:rsidRDefault="00723ADA" w:rsidP="00723ADA">
      <w:pPr>
        <w:shd w:val="clear" w:color="auto" w:fill="FFFFFF"/>
        <w:spacing w:line="264" w:lineRule="auto"/>
        <w:ind w:left="180" w:hanging="180"/>
        <w:rPr>
          <w:rFonts w:ascii="Calibri" w:hAnsi="Calibri" w:cs="Arial"/>
          <w:i/>
          <w:color w:val="000000"/>
          <w:sz w:val="22"/>
          <w:szCs w:val="18"/>
        </w:rPr>
      </w:pPr>
      <w:r w:rsidRPr="00723ADA">
        <w:rPr>
          <w:rStyle w:val="authors"/>
          <w:rFonts w:ascii="Calibri" w:hAnsi="Calibri"/>
          <w:sz w:val="22"/>
        </w:rPr>
        <w:t>Giuliano, G., &amp; Schweitzer, L.</w:t>
      </w:r>
      <w:r w:rsidRPr="00723ADA">
        <w:rPr>
          <w:rFonts w:ascii="Calibri" w:hAnsi="Calibri"/>
          <w:sz w:val="22"/>
        </w:rPr>
        <w:t xml:space="preserve"> 2010. </w:t>
      </w:r>
      <w:r w:rsidRPr="00723ADA">
        <w:rPr>
          <w:rStyle w:val="title1"/>
          <w:rFonts w:ascii="Calibri" w:eastAsiaTheme="majorEastAsia" w:hAnsi="Calibri"/>
          <w:sz w:val="22"/>
        </w:rPr>
        <w:t>Her money or her time: A gendered view of contemporary transport policy</w:t>
      </w:r>
      <w:r w:rsidRPr="00723ADA">
        <w:rPr>
          <w:rFonts w:ascii="Calibri" w:hAnsi="Calibri"/>
          <w:sz w:val="22"/>
        </w:rPr>
        <w:t xml:space="preserve">; </w:t>
      </w:r>
      <w:r w:rsidRPr="00723ADA">
        <w:rPr>
          <w:rStyle w:val="Emphasis"/>
          <w:rFonts w:ascii="Calibri" w:hAnsi="Calibri"/>
          <w:sz w:val="22"/>
        </w:rPr>
        <w:t>Conference Proceedings 46, Women’s Issues in Transportation</w:t>
      </w:r>
      <w:r w:rsidRPr="00723ADA">
        <w:rPr>
          <w:rStyle w:val="published-in"/>
          <w:rFonts w:ascii="Calibri" w:hAnsi="Calibri"/>
          <w:sz w:val="22"/>
        </w:rPr>
        <w:t>, 1, 63-77.</w:t>
      </w:r>
    </w:p>
    <w:p w:rsidR="00723ADA" w:rsidRPr="00723ADA" w:rsidRDefault="00723ADA" w:rsidP="00723ADA">
      <w:pPr>
        <w:shd w:val="clear" w:color="auto" w:fill="FFFFFF"/>
        <w:spacing w:line="264" w:lineRule="auto"/>
        <w:ind w:left="180" w:hanging="180"/>
        <w:rPr>
          <w:rFonts w:ascii="Calibri" w:hAnsi="Calibri"/>
          <w:sz w:val="22"/>
          <w:szCs w:val="22"/>
        </w:rPr>
      </w:pPr>
      <w:r w:rsidRPr="00723ADA">
        <w:rPr>
          <w:rFonts w:ascii="Calibri" w:hAnsi="Calibri"/>
          <w:sz w:val="22"/>
          <w:szCs w:val="22"/>
        </w:rPr>
        <w:t xml:space="preserve">Bostock, L. (2001) Pathways of disadvantage? Walking as a mode of transport among low-income mothers. </w:t>
      </w:r>
      <w:r w:rsidRPr="00723ADA">
        <w:rPr>
          <w:rFonts w:ascii="Calibri" w:hAnsi="Calibri"/>
          <w:i/>
          <w:iCs/>
          <w:sz w:val="22"/>
          <w:szCs w:val="22"/>
        </w:rPr>
        <w:t xml:space="preserve">Health and Social Care in the Community </w:t>
      </w:r>
      <w:r w:rsidRPr="00723ADA">
        <w:rPr>
          <w:rFonts w:ascii="Calibri" w:hAnsi="Calibri"/>
          <w:sz w:val="22"/>
          <w:szCs w:val="22"/>
        </w:rPr>
        <w:t>9(1), 11–18.</w:t>
      </w:r>
    </w:p>
    <w:p w:rsidR="003B05C2" w:rsidRDefault="003B05C2" w:rsidP="00772140">
      <w:pPr>
        <w:shd w:val="clear" w:color="auto" w:fill="FFFFFF"/>
        <w:spacing w:line="264" w:lineRule="auto"/>
        <w:rPr>
          <w:rFonts w:ascii="Calibri" w:hAnsi="Calibri" w:cs="Arial"/>
          <w:b/>
          <w:color w:val="000000"/>
          <w:sz w:val="22"/>
          <w:szCs w:val="18"/>
        </w:rPr>
      </w:pPr>
    </w:p>
    <w:p w:rsidR="00D25A0E" w:rsidRDefault="00363C92" w:rsidP="001A564A">
      <w:pPr>
        <w:shd w:val="clear" w:color="auto" w:fill="FFFFFF"/>
        <w:spacing w:line="264" w:lineRule="auto"/>
        <w:outlineLvl w:val="0"/>
        <w:rPr>
          <w:rFonts w:ascii="Calibri" w:hAnsi="Calibri" w:cs="Arial"/>
          <w:b/>
          <w:color w:val="000000"/>
          <w:sz w:val="22"/>
          <w:szCs w:val="18"/>
        </w:rPr>
      </w:pPr>
      <w:r>
        <w:rPr>
          <w:rFonts w:ascii="Calibri" w:hAnsi="Calibri" w:cs="Arial"/>
          <w:b/>
          <w:color w:val="000000"/>
          <w:sz w:val="22"/>
          <w:szCs w:val="18"/>
        </w:rPr>
        <w:t>Week 12</w:t>
      </w:r>
      <w:r w:rsidR="000719EC">
        <w:rPr>
          <w:rFonts w:ascii="Calibri" w:hAnsi="Calibri" w:cs="Arial"/>
          <w:b/>
          <w:color w:val="000000"/>
          <w:sz w:val="22"/>
          <w:szCs w:val="18"/>
        </w:rPr>
        <w:t>: Presentations</w:t>
      </w:r>
    </w:p>
    <w:p w:rsidR="005B41DB" w:rsidRDefault="005B41DB" w:rsidP="005B41DB">
      <w:pPr>
        <w:shd w:val="clear" w:color="auto" w:fill="FFFFFF"/>
        <w:spacing w:line="264" w:lineRule="auto"/>
        <w:rPr>
          <w:rFonts w:ascii="Calibri" w:hAnsi="Calibri" w:cs="Arial"/>
          <w:b/>
          <w:color w:val="000000"/>
          <w:sz w:val="22"/>
          <w:szCs w:val="18"/>
        </w:rPr>
      </w:pPr>
    </w:p>
    <w:p w:rsidR="008216CA" w:rsidRPr="00933B60" w:rsidRDefault="008216CA" w:rsidP="00820B35">
      <w:pPr>
        <w:shd w:val="clear" w:color="auto" w:fill="FFFFFF"/>
        <w:spacing w:line="264" w:lineRule="auto"/>
        <w:rPr>
          <w:rFonts w:ascii="Calibri" w:hAnsi="Calibri" w:cs="Arial"/>
          <w:color w:val="000000"/>
          <w:sz w:val="22"/>
          <w:szCs w:val="18"/>
        </w:rPr>
      </w:pPr>
    </w:p>
    <w:sectPr w:rsidR="008216CA" w:rsidRPr="00933B60" w:rsidSect="008216CA">
      <w:footerReference w:type="default" r:id="rId9"/>
      <w:pgSz w:w="12240" w:h="15840"/>
      <w:pgMar w:top="1440" w:right="1440" w:bottom="1440" w:left="1440" w:gutter="144"/>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0" w:usb1="080E0000" w:usb2="00000010" w:usb3="00000000" w:csb0="0004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12A" w:rsidRPr="00B359FC" w:rsidRDefault="00C4412A" w:rsidP="0060377F">
    <w:pPr>
      <w:pStyle w:val="Footer"/>
      <w:framePr w:wrap="around" w:vAnchor="text" w:hAnchor="page" w:x="10171" w:y="1"/>
      <w:rPr>
        <w:rStyle w:val="PageNumber"/>
      </w:rPr>
    </w:pPr>
    <w:r w:rsidRPr="00B359FC">
      <w:rPr>
        <w:rStyle w:val="PageNumber"/>
        <w:sz w:val="20"/>
      </w:rPr>
      <w:t xml:space="preserve">Page </w:t>
    </w:r>
    <w:r w:rsidR="00981550" w:rsidRPr="00B359FC">
      <w:rPr>
        <w:rStyle w:val="PageNumber"/>
        <w:sz w:val="20"/>
      </w:rPr>
      <w:fldChar w:fldCharType="begin"/>
    </w:r>
    <w:r w:rsidRPr="00B359FC">
      <w:rPr>
        <w:rStyle w:val="PageNumber"/>
        <w:sz w:val="20"/>
      </w:rPr>
      <w:instrText xml:space="preserve"> PAGE </w:instrText>
    </w:r>
    <w:r w:rsidR="00981550" w:rsidRPr="00B359FC">
      <w:rPr>
        <w:rStyle w:val="PageNumber"/>
        <w:sz w:val="20"/>
      </w:rPr>
      <w:fldChar w:fldCharType="separate"/>
    </w:r>
    <w:r w:rsidR="001A564A">
      <w:rPr>
        <w:rStyle w:val="PageNumber"/>
        <w:noProof/>
        <w:sz w:val="20"/>
      </w:rPr>
      <w:t>7</w:t>
    </w:r>
    <w:r w:rsidR="00981550" w:rsidRPr="00B359FC">
      <w:rPr>
        <w:rStyle w:val="PageNumber"/>
        <w:sz w:val="20"/>
      </w:rPr>
      <w:fldChar w:fldCharType="end"/>
    </w:r>
    <w:r>
      <w:rPr>
        <w:rStyle w:val="PageNumber"/>
        <w:sz w:val="20"/>
      </w:rPr>
      <w:t xml:space="preserve"> /</w:t>
    </w:r>
    <w:r w:rsidRPr="00B359FC">
      <w:rPr>
        <w:rStyle w:val="PageNumber"/>
        <w:sz w:val="20"/>
      </w:rPr>
      <w:t xml:space="preserve"> </w:t>
    </w:r>
    <w:r w:rsidR="00981550" w:rsidRPr="00B359FC">
      <w:rPr>
        <w:rStyle w:val="PageNumber"/>
        <w:sz w:val="20"/>
      </w:rPr>
      <w:fldChar w:fldCharType="begin"/>
    </w:r>
    <w:r w:rsidRPr="00B359FC">
      <w:rPr>
        <w:rStyle w:val="PageNumber"/>
        <w:sz w:val="20"/>
      </w:rPr>
      <w:instrText xml:space="preserve"> NUMPAGES </w:instrText>
    </w:r>
    <w:r w:rsidR="00981550" w:rsidRPr="00B359FC">
      <w:rPr>
        <w:rStyle w:val="PageNumber"/>
        <w:sz w:val="20"/>
      </w:rPr>
      <w:fldChar w:fldCharType="separate"/>
    </w:r>
    <w:r w:rsidR="001A564A">
      <w:rPr>
        <w:rStyle w:val="PageNumber"/>
        <w:noProof/>
        <w:sz w:val="20"/>
      </w:rPr>
      <w:t>7</w:t>
    </w:r>
    <w:r w:rsidR="00981550" w:rsidRPr="00B359FC">
      <w:rPr>
        <w:rStyle w:val="PageNumber"/>
        <w:sz w:val="20"/>
      </w:rPr>
      <w:fldChar w:fldCharType="end"/>
    </w:r>
  </w:p>
  <w:p w:rsidR="00C4412A" w:rsidRDefault="00C4412A">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064C"/>
    <w:multiLevelType w:val="hybridMultilevel"/>
    <w:tmpl w:val="A3C8D36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6EE39E5"/>
    <w:multiLevelType w:val="hybridMultilevel"/>
    <w:tmpl w:val="AD46DB72"/>
    <w:lvl w:ilvl="0" w:tplc="1F987F52">
      <w:start w:val="1"/>
      <w:numFmt w:val="lowerLetter"/>
      <w:lvlText w:val="%1)"/>
      <w:lvlJc w:val="left"/>
      <w:pPr>
        <w:ind w:left="720" w:hanging="360"/>
      </w:pPr>
      <w:rPr>
        <w:rFonts w:hint="default"/>
      </w:rPr>
    </w:lvl>
    <w:lvl w:ilvl="1" w:tplc="DB2A9A1C" w:tentative="1">
      <w:start w:val="1"/>
      <w:numFmt w:val="lowerLetter"/>
      <w:lvlText w:val="%2."/>
      <w:lvlJc w:val="left"/>
      <w:pPr>
        <w:ind w:left="1440" w:hanging="360"/>
      </w:pPr>
    </w:lvl>
    <w:lvl w:ilvl="2" w:tplc="B40257A0" w:tentative="1">
      <w:start w:val="1"/>
      <w:numFmt w:val="lowerRoman"/>
      <w:lvlText w:val="%3."/>
      <w:lvlJc w:val="right"/>
      <w:pPr>
        <w:ind w:left="2160" w:hanging="180"/>
      </w:pPr>
    </w:lvl>
    <w:lvl w:ilvl="3" w:tplc="08143FC8" w:tentative="1">
      <w:start w:val="1"/>
      <w:numFmt w:val="decimal"/>
      <w:lvlText w:val="%4."/>
      <w:lvlJc w:val="left"/>
      <w:pPr>
        <w:ind w:left="2880" w:hanging="360"/>
      </w:pPr>
    </w:lvl>
    <w:lvl w:ilvl="4" w:tplc="29A05D74" w:tentative="1">
      <w:start w:val="1"/>
      <w:numFmt w:val="lowerLetter"/>
      <w:lvlText w:val="%5."/>
      <w:lvlJc w:val="left"/>
      <w:pPr>
        <w:ind w:left="3600" w:hanging="360"/>
      </w:pPr>
    </w:lvl>
    <w:lvl w:ilvl="5" w:tplc="B380E352" w:tentative="1">
      <w:start w:val="1"/>
      <w:numFmt w:val="lowerRoman"/>
      <w:lvlText w:val="%6."/>
      <w:lvlJc w:val="right"/>
      <w:pPr>
        <w:ind w:left="4320" w:hanging="180"/>
      </w:pPr>
    </w:lvl>
    <w:lvl w:ilvl="6" w:tplc="769E0B54" w:tentative="1">
      <w:start w:val="1"/>
      <w:numFmt w:val="decimal"/>
      <w:lvlText w:val="%7."/>
      <w:lvlJc w:val="left"/>
      <w:pPr>
        <w:ind w:left="5040" w:hanging="360"/>
      </w:pPr>
    </w:lvl>
    <w:lvl w:ilvl="7" w:tplc="D77EB484" w:tentative="1">
      <w:start w:val="1"/>
      <w:numFmt w:val="lowerLetter"/>
      <w:lvlText w:val="%8."/>
      <w:lvlJc w:val="left"/>
      <w:pPr>
        <w:ind w:left="5760" w:hanging="360"/>
      </w:pPr>
    </w:lvl>
    <w:lvl w:ilvl="8" w:tplc="A016DF92"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600C1"/>
    <w:rsid w:val="0000181C"/>
    <w:rsid w:val="000717C9"/>
    <w:rsid w:val="000719EC"/>
    <w:rsid w:val="000A7E5A"/>
    <w:rsid w:val="000B0062"/>
    <w:rsid w:val="000B41BC"/>
    <w:rsid w:val="000C4E8F"/>
    <w:rsid w:val="000E7B45"/>
    <w:rsid w:val="000F0C82"/>
    <w:rsid w:val="00100B7F"/>
    <w:rsid w:val="00101927"/>
    <w:rsid w:val="00124E53"/>
    <w:rsid w:val="00132DA9"/>
    <w:rsid w:val="00134D25"/>
    <w:rsid w:val="001423A0"/>
    <w:rsid w:val="001455E4"/>
    <w:rsid w:val="00177733"/>
    <w:rsid w:val="001838D4"/>
    <w:rsid w:val="00185A81"/>
    <w:rsid w:val="001A564A"/>
    <w:rsid w:val="001B2691"/>
    <w:rsid w:val="001B404C"/>
    <w:rsid w:val="001C46FE"/>
    <w:rsid w:val="001D6E4D"/>
    <w:rsid w:val="001E4E4C"/>
    <w:rsid w:val="001F622C"/>
    <w:rsid w:val="002205D1"/>
    <w:rsid w:val="00220739"/>
    <w:rsid w:val="00230349"/>
    <w:rsid w:val="00235FA3"/>
    <w:rsid w:val="0025217C"/>
    <w:rsid w:val="00272278"/>
    <w:rsid w:val="002759A9"/>
    <w:rsid w:val="00282162"/>
    <w:rsid w:val="002A6C1E"/>
    <w:rsid w:val="002B4CDD"/>
    <w:rsid w:val="002C7367"/>
    <w:rsid w:val="002D3FA6"/>
    <w:rsid w:val="002E2ECA"/>
    <w:rsid w:val="002F0676"/>
    <w:rsid w:val="002F2A6D"/>
    <w:rsid w:val="002F33BD"/>
    <w:rsid w:val="002F4FD9"/>
    <w:rsid w:val="002F74FF"/>
    <w:rsid w:val="00335D40"/>
    <w:rsid w:val="00337BE9"/>
    <w:rsid w:val="00363C92"/>
    <w:rsid w:val="003674D2"/>
    <w:rsid w:val="00374609"/>
    <w:rsid w:val="0038464F"/>
    <w:rsid w:val="00397F4D"/>
    <w:rsid w:val="003B05C2"/>
    <w:rsid w:val="003B314C"/>
    <w:rsid w:val="003C12DD"/>
    <w:rsid w:val="003D19E1"/>
    <w:rsid w:val="003D2899"/>
    <w:rsid w:val="003E0B46"/>
    <w:rsid w:val="003F2C27"/>
    <w:rsid w:val="00405D97"/>
    <w:rsid w:val="00405E47"/>
    <w:rsid w:val="00420CE2"/>
    <w:rsid w:val="00440466"/>
    <w:rsid w:val="00447D53"/>
    <w:rsid w:val="00456347"/>
    <w:rsid w:val="0045742D"/>
    <w:rsid w:val="0046482A"/>
    <w:rsid w:val="00470154"/>
    <w:rsid w:val="00473431"/>
    <w:rsid w:val="004902D8"/>
    <w:rsid w:val="00491772"/>
    <w:rsid w:val="004C51C3"/>
    <w:rsid w:val="004F35A4"/>
    <w:rsid w:val="005060FD"/>
    <w:rsid w:val="00517624"/>
    <w:rsid w:val="0052639A"/>
    <w:rsid w:val="00542471"/>
    <w:rsid w:val="00555E68"/>
    <w:rsid w:val="00560548"/>
    <w:rsid w:val="00561DDD"/>
    <w:rsid w:val="005641EA"/>
    <w:rsid w:val="005677A9"/>
    <w:rsid w:val="0057263E"/>
    <w:rsid w:val="005754E3"/>
    <w:rsid w:val="00585E2C"/>
    <w:rsid w:val="00592350"/>
    <w:rsid w:val="00594579"/>
    <w:rsid w:val="005A1243"/>
    <w:rsid w:val="005A724A"/>
    <w:rsid w:val="005B41DB"/>
    <w:rsid w:val="005C0710"/>
    <w:rsid w:val="005C2341"/>
    <w:rsid w:val="005D6574"/>
    <w:rsid w:val="005F7382"/>
    <w:rsid w:val="0060377F"/>
    <w:rsid w:val="0060592F"/>
    <w:rsid w:val="00606F3A"/>
    <w:rsid w:val="00614F1C"/>
    <w:rsid w:val="0062630E"/>
    <w:rsid w:val="00645942"/>
    <w:rsid w:val="00657F74"/>
    <w:rsid w:val="00672B59"/>
    <w:rsid w:val="00682334"/>
    <w:rsid w:val="00693A6C"/>
    <w:rsid w:val="006A419C"/>
    <w:rsid w:val="006B1741"/>
    <w:rsid w:val="006B368C"/>
    <w:rsid w:val="006B3B21"/>
    <w:rsid w:val="006B3D6E"/>
    <w:rsid w:val="006B3E72"/>
    <w:rsid w:val="006C2668"/>
    <w:rsid w:val="006F46BC"/>
    <w:rsid w:val="006F6516"/>
    <w:rsid w:val="0070016A"/>
    <w:rsid w:val="00701CBF"/>
    <w:rsid w:val="007037C5"/>
    <w:rsid w:val="00707B01"/>
    <w:rsid w:val="0071526F"/>
    <w:rsid w:val="0071684F"/>
    <w:rsid w:val="00723ADA"/>
    <w:rsid w:val="0073658D"/>
    <w:rsid w:val="00741253"/>
    <w:rsid w:val="00752569"/>
    <w:rsid w:val="00753C90"/>
    <w:rsid w:val="007615AD"/>
    <w:rsid w:val="00764CF2"/>
    <w:rsid w:val="00772140"/>
    <w:rsid w:val="00786DAF"/>
    <w:rsid w:val="007B2840"/>
    <w:rsid w:val="007E1246"/>
    <w:rsid w:val="007E7E6C"/>
    <w:rsid w:val="00820B35"/>
    <w:rsid w:val="00820C43"/>
    <w:rsid w:val="008216CA"/>
    <w:rsid w:val="008217EC"/>
    <w:rsid w:val="0083705E"/>
    <w:rsid w:val="00855E6C"/>
    <w:rsid w:val="00861E8D"/>
    <w:rsid w:val="00877850"/>
    <w:rsid w:val="00897193"/>
    <w:rsid w:val="008E5692"/>
    <w:rsid w:val="008F395D"/>
    <w:rsid w:val="008F516D"/>
    <w:rsid w:val="00904BBC"/>
    <w:rsid w:val="00910DF6"/>
    <w:rsid w:val="00915947"/>
    <w:rsid w:val="00933B60"/>
    <w:rsid w:val="00935D9A"/>
    <w:rsid w:val="0095509F"/>
    <w:rsid w:val="00965EA8"/>
    <w:rsid w:val="009800C2"/>
    <w:rsid w:val="00981550"/>
    <w:rsid w:val="009836F9"/>
    <w:rsid w:val="009A234C"/>
    <w:rsid w:val="009A45D1"/>
    <w:rsid w:val="009B2C49"/>
    <w:rsid w:val="009C0A95"/>
    <w:rsid w:val="009C118F"/>
    <w:rsid w:val="009C2250"/>
    <w:rsid w:val="009C6EBE"/>
    <w:rsid w:val="009E0D83"/>
    <w:rsid w:val="00A05072"/>
    <w:rsid w:val="00A07370"/>
    <w:rsid w:val="00A13D14"/>
    <w:rsid w:val="00A14555"/>
    <w:rsid w:val="00A2034C"/>
    <w:rsid w:val="00A229B9"/>
    <w:rsid w:val="00A23926"/>
    <w:rsid w:val="00A3336C"/>
    <w:rsid w:val="00A37E20"/>
    <w:rsid w:val="00A60BC0"/>
    <w:rsid w:val="00AB404E"/>
    <w:rsid w:val="00AC4097"/>
    <w:rsid w:val="00B038E7"/>
    <w:rsid w:val="00B24553"/>
    <w:rsid w:val="00B35907"/>
    <w:rsid w:val="00B37349"/>
    <w:rsid w:val="00B54C0A"/>
    <w:rsid w:val="00B56A1D"/>
    <w:rsid w:val="00B60C58"/>
    <w:rsid w:val="00B766C0"/>
    <w:rsid w:val="00B910C5"/>
    <w:rsid w:val="00BA1E8F"/>
    <w:rsid w:val="00BA2DD0"/>
    <w:rsid w:val="00BB1F05"/>
    <w:rsid w:val="00BD1077"/>
    <w:rsid w:val="00BD17BA"/>
    <w:rsid w:val="00BD66F6"/>
    <w:rsid w:val="00BE1430"/>
    <w:rsid w:val="00BE47D2"/>
    <w:rsid w:val="00BF280B"/>
    <w:rsid w:val="00BF7AF4"/>
    <w:rsid w:val="00C07587"/>
    <w:rsid w:val="00C33210"/>
    <w:rsid w:val="00C4412A"/>
    <w:rsid w:val="00C80AC5"/>
    <w:rsid w:val="00C84257"/>
    <w:rsid w:val="00C92B6A"/>
    <w:rsid w:val="00C94FB4"/>
    <w:rsid w:val="00CB2906"/>
    <w:rsid w:val="00CB39E9"/>
    <w:rsid w:val="00CC0F3F"/>
    <w:rsid w:val="00CD2966"/>
    <w:rsid w:val="00CF5139"/>
    <w:rsid w:val="00CF7850"/>
    <w:rsid w:val="00D01305"/>
    <w:rsid w:val="00D057B0"/>
    <w:rsid w:val="00D25A0E"/>
    <w:rsid w:val="00D2781E"/>
    <w:rsid w:val="00D42D1C"/>
    <w:rsid w:val="00D63590"/>
    <w:rsid w:val="00D67916"/>
    <w:rsid w:val="00D73EFD"/>
    <w:rsid w:val="00D763E3"/>
    <w:rsid w:val="00DA0F8A"/>
    <w:rsid w:val="00DB7AD6"/>
    <w:rsid w:val="00DD05E1"/>
    <w:rsid w:val="00DE2466"/>
    <w:rsid w:val="00DE5328"/>
    <w:rsid w:val="00E10B42"/>
    <w:rsid w:val="00E17469"/>
    <w:rsid w:val="00E364CD"/>
    <w:rsid w:val="00E36D73"/>
    <w:rsid w:val="00E600C1"/>
    <w:rsid w:val="00E71675"/>
    <w:rsid w:val="00E778DB"/>
    <w:rsid w:val="00E80362"/>
    <w:rsid w:val="00E87AAD"/>
    <w:rsid w:val="00E936B9"/>
    <w:rsid w:val="00EB0BEC"/>
    <w:rsid w:val="00EB3135"/>
    <w:rsid w:val="00EC2AD7"/>
    <w:rsid w:val="00ED3FDA"/>
    <w:rsid w:val="00F100E5"/>
    <w:rsid w:val="00F15C55"/>
    <w:rsid w:val="00F16768"/>
    <w:rsid w:val="00F24AC6"/>
    <w:rsid w:val="00F50C75"/>
    <w:rsid w:val="00F537FF"/>
    <w:rsid w:val="00F546CD"/>
    <w:rsid w:val="00F608C7"/>
    <w:rsid w:val="00F6373B"/>
    <w:rsid w:val="00F71E11"/>
    <w:rsid w:val="00FA1142"/>
    <w:rsid w:val="00FA430F"/>
    <w:rsid w:val="00FB5D26"/>
    <w:rsid w:val="00FC0684"/>
    <w:rsid w:val="00FF07A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er" w:uiPriority="99"/>
    <w:lsdException w:name="page number" w:uiPriority="99"/>
    <w:lsdException w:name="Emphasis" w:uiPriority="20"/>
    <w:lsdException w:name="List Paragraph" w:uiPriority="34" w:qFormat="1"/>
  </w:latentStyles>
  <w:style w:type="paragraph" w:default="1" w:styleId="Normal">
    <w:name w:val="Normal"/>
    <w:qFormat/>
    <w:rsid w:val="00E600C1"/>
    <w:rPr>
      <w:rFonts w:ascii="Times New Roman" w:eastAsia="Times New Roman" w:hAnsi="Times New Roman" w:cs="Times New Roman"/>
      <w:lang w:val="en-GB" w:eastAsia="en-GB"/>
    </w:rPr>
  </w:style>
  <w:style w:type="paragraph" w:styleId="Heading1">
    <w:name w:val="heading 1"/>
    <w:basedOn w:val="Normal"/>
    <w:next w:val="Normal"/>
    <w:link w:val="Heading1Char"/>
    <w:autoRedefine/>
    <w:rsid w:val="002E03DE"/>
    <w:pPr>
      <w:keepNext/>
      <w:keepLines/>
      <w:spacing w:before="240"/>
      <w:outlineLvl w:val="0"/>
    </w:pPr>
    <w:rPr>
      <w:rFonts w:ascii="Calibri" w:eastAsiaTheme="majorEastAsia" w:hAnsi="Calibri" w:cstheme="majorBidi"/>
      <w:b/>
      <w:bCs/>
      <w:sz w:val="22"/>
      <w:szCs w:val="32"/>
      <w:lang w:val="en-US" w:eastAsia="en-US"/>
    </w:rPr>
  </w:style>
  <w:style w:type="paragraph" w:styleId="Heading2">
    <w:name w:val="heading 2"/>
    <w:basedOn w:val="Normal"/>
    <w:next w:val="Normal"/>
    <w:link w:val="Heading2Char"/>
    <w:autoRedefine/>
    <w:rsid w:val="002E03DE"/>
    <w:pPr>
      <w:keepNext/>
      <w:keepLines/>
      <w:spacing w:before="200"/>
      <w:outlineLvl w:val="1"/>
    </w:pPr>
    <w:rPr>
      <w:rFonts w:ascii="Calibri" w:eastAsiaTheme="majorEastAsia" w:hAnsi="Calibri" w:cstheme="majorBidi"/>
      <w:bCs/>
      <w:i/>
      <w:sz w:val="22"/>
      <w:szCs w:val="26"/>
      <w:lang w:val="en-US" w:eastAsia="en-US"/>
    </w:rPr>
  </w:style>
  <w:style w:type="paragraph" w:styleId="Heading3">
    <w:name w:val="heading 3"/>
    <w:basedOn w:val="Normal"/>
    <w:next w:val="Normal"/>
    <w:link w:val="Heading3Char"/>
    <w:autoRedefine/>
    <w:rsid w:val="002E03DE"/>
    <w:pPr>
      <w:keepNext/>
      <w:keepLines/>
      <w:spacing w:before="200"/>
      <w:outlineLvl w:val="2"/>
    </w:pPr>
    <w:rPr>
      <w:rFonts w:ascii="Calibri" w:eastAsiaTheme="majorEastAsia" w:hAnsi="Calibri" w:cstheme="majorBidi"/>
      <w:bCs/>
      <w:sz w:val="22"/>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B41997"/>
    <w:rPr>
      <w:rFonts w:ascii="Lucida Grande" w:hAnsi="Lucida Grande"/>
      <w:sz w:val="18"/>
      <w:szCs w:val="18"/>
    </w:rPr>
  </w:style>
  <w:style w:type="character" w:customStyle="1" w:styleId="BalloonTextChar">
    <w:name w:val="Balloon Text Char"/>
    <w:basedOn w:val="DefaultParagraphFont"/>
    <w:link w:val="BalloonText"/>
    <w:uiPriority w:val="99"/>
    <w:semiHidden/>
    <w:rsid w:val="00DA1BA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B41997"/>
    <w:rPr>
      <w:rFonts w:ascii="Lucida Grande" w:hAnsi="Lucida Grande"/>
      <w:sz w:val="18"/>
      <w:szCs w:val="18"/>
    </w:rPr>
  </w:style>
  <w:style w:type="paragraph" w:styleId="BlockText">
    <w:name w:val="Block Text"/>
    <w:basedOn w:val="Normal"/>
    <w:autoRedefine/>
    <w:uiPriority w:val="99"/>
    <w:unhideWhenUsed/>
    <w:rsid w:val="00011BEF"/>
    <w:pPr>
      <w:spacing w:before="80" w:after="80"/>
      <w:ind w:left="864" w:right="864"/>
    </w:pPr>
    <w:rPr>
      <w:rFonts w:ascii="Calibri" w:eastAsiaTheme="minorEastAsia" w:hAnsi="Calibri" w:cstheme="minorBidi"/>
      <w:i/>
      <w:iCs/>
      <w:sz w:val="22"/>
      <w:lang w:val="en-US" w:eastAsia="en-US"/>
    </w:rPr>
  </w:style>
  <w:style w:type="paragraph" w:customStyle="1" w:styleId="Headinga">
    <w:name w:val="Heading a"/>
    <w:basedOn w:val="Normal"/>
    <w:autoRedefine/>
    <w:qFormat/>
    <w:rsid w:val="00F96EFC"/>
    <w:rPr>
      <w:b/>
    </w:rPr>
  </w:style>
  <w:style w:type="character" w:customStyle="1" w:styleId="Heading2Char">
    <w:name w:val="Heading 2 Char"/>
    <w:basedOn w:val="DefaultParagraphFont"/>
    <w:link w:val="Heading2"/>
    <w:rsid w:val="002E03DE"/>
    <w:rPr>
      <w:rFonts w:asciiTheme="majorHAnsi" w:eastAsiaTheme="majorEastAsia" w:hAnsiTheme="majorHAnsi" w:cstheme="majorBidi"/>
      <w:bCs/>
      <w:i/>
      <w:szCs w:val="26"/>
    </w:rPr>
  </w:style>
  <w:style w:type="character" w:customStyle="1" w:styleId="Heading1Char">
    <w:name w:val="Heading 1 Char"/>
    <w:basedOn w:val="DefaultParagraphFont"/>
    <w:link w:val="Heading1"/>
    <w:rsid w:val="002E03DE"/>
    <w:rPr>
      <w:rFonts w:asciiTheme="majorHAnsi" w:eastAsiaTheme="majorEastAsia" w:hAnsiTheme="majorHAnsi" w:cstheme="majorBidi"/>
      <w:b/>
      <w:bCs/>
      <w:szCs w:val="32"/>
    </w:rPr>
  </w:style>
  <w:style w:type="paragraph" w:styleId="TOC2">
    <w:name w:val="toc 2"/>
    <w:basedOn w:val="Normal"/>
    <w:next w:val="Normal"/>
    <w:autoRedefine/>
    <w:uiPriority w:val="39"/>
    <w:rsid w:val="002E03DE"/>
    <w:pPr>
      <w:ind w:left="240"/>
    </w:pPr>
    <w:rPr>
      <w:rFonts w:ascii="Calibri" w:eastAsiaTheme="minorHAnsi" w:hAnsi="Calibri" w:cstheme="minorBidi"/>
      <w:i/>
      <w:sz w:val="22"/>
      <w:szCs w:val="22"/>
      <w:lang w:val="en-US" w:eastAsia="en-US"/>
    </w:rPr>
  </w:style>
  <w:style w:type="paragraph" w:styleId="TOC1">
    <w:name w:val="toc 1"/>
    <w:basedOn w:val="Normal"/>
    <w:next w:val="Normal"/>
    <w:autoRedefine/>
    <w:uiPriority w:val="39"/>
    <w:rsid w:val="002E03DE"/>
    <w:pPr>
      <w:spacing w:before="120"/>
    </w:pPr>
    <w:rPr>
      <w:rFonts w:ascii="Calibri" w:eastAsiaTheme="minorHAnsi" w:hAnsi="Calibri" w:cstheme="minorBidi"/>
      <w:b/>
      <w:sz w:val="22"/>
      <w:szCs w:val="22"/>
      <w:lang w:val="en-US" w:eastAsia="en-US"/>
    </w:rPr>
  </w:style>
  <w:style w:type="paragraph" w:styleId="FootnoteText">
    <w:name w:val="footnote text"/>
    <w:basedOn w:val="Normal"/>
    <w:link w:val="FootnoteTextChar"/>
    <w:autoRedefine/>
    <w:uiPriority w:val="99"/>
    <w:unhideWhenUsed/>
    <w:rsid w:val="00A17055"/>
    <w:rPr>
      <w:rFonts w:ascii="Calibri" w:eastAsiaTheme="minorHAnsi" w:hAnsi="Calibri" w:cstheme="minorBidi"/>
      <w:sz w:val="20"/>
      <w:lang w:val="en-US" w:eastAsia="en-US"/>
    </w:rPr>
  </w:style>
  <w:style w:type="character" w:customStyle="1" w:styleId="FootnoteTextChar">
    <w:name w:val="Footnote Text Char"/>
    <w:basedOn w:val="DefaultParagraphFont"/>
    <w:link w:val="FootnoteText"/>
    <w:uiPriority w:val="99"/>
    <w:rsid w:val="00A17055"/>
    <w:rPr>
      <w:rFonts w:asciiTheme="majorHAnsi" w:hAnsiTheme="majorHAnsi"/>
      <w:sz w:val="20"/>
    </w:rPr>
  </w:style>
  <w:style w:type="paragraph" w:styleId="EndnoteText">
    <w:name w:val="endnote text"/>
    <w:basedOn w:val="Normal"/>
    <w:link w:val="EndnoteTextChar"/>
    <w:autoRedefine/>
    <w:uiPriority w:val="99"/>
    <w:semiHidden/>
    <w:unhideWhenUsed/>
    <w:rsid w:val="00224438"/>
    <w:rPr>
      <w:rFonts w:ascii="Calibri" w:eastAsiaTheme="minorHAnsi" w:hAnsi="Calibri" w:cstheme="minorBidi"/>
      <w:sz w:val="22"/>
      <w:lang w:eastAsia="en-US"/>
    </w:rPr>
  </w:style>
  <w:style w:type="character" w:customStyle="1" w:styleId="EndnoteTextChar">
    <w:name w:val="Endnote Text Char"/>
    <w:basedOn w:val="DefaultParagraphFont"/>
    <w:link w:val="EndnoteText"/>
    <w:uiPriority w:val="99"/>
    <w:semiHidden/>
    <w:rsid w:val="00224438"/>
    <w:rPr>
      <w:rFonts w:asciiTheme="majorHAnsi" w:hAnsiTheme="majorHAnsi"/>
      <w:sz w:val="22"/>
      <w:lang w:val="en-GB"/>
    </w:rPr>
  </w:style>
  <w:style w:type="character" w:customStyle="1" w:styleId="Heading3Char">
    <w:name w:val="Heading 3 Char"/>
    <w:basedOn w:val="DefaultParagraphFont"/>
    <w:link w:val="Heading3"/>
    <w:rsid w:val="002E03DE"/>
    <w:rPr>
      <w:rFonts w:asciiTheme="majorHAnsi" w:eastAsiaTheme="majorEastAsia" w:hAnsiTheme="majorHAnsi" w:cstheme="majorBidi"/>
      <w:bCs/>
    </w:rPr>
  </w:style>
  <w:style w:type="character" w:styleId="FootnoteReference">
    <w:name w:val="footnote reference"/>
    <w:basedOn w:val="DefaultParagraphFont"/>
    <w:uiPriority w:val="99"/>
    <w:semiHidden/>
    <w:unhideWhenUsed/>
    <w:rsid w:val="00224438"/>
    <w:rPr>
      <w:vertAlign w:val="superscript"/>
    </w:rPr>
  </w:style>
  <w:style w:type="paragraph" w:styleId="TOC3">
    <w:name w:val="toc 3"/>
    <w:basedOn w:val="Normal"/>
    <w:next w:val="Normal"/>
    <w:autoRedefine/>
    <w:uiPriority w:val="39"/>
    <w:rsid w:val="002E03DE"/>
    <w:pPr>
      <w:ind w:left="480"/>
    </w:pPr>
    <w:rPr>
      <w:rFonts w:ascii="Calibri" w:eastAsiaTheme="minorHAnsi" w:hAnsi="Calibri" w:cstheme="minorBidi"/>
      <w:sz w:val="22"/>
      <w:szCs w:val="22"/>
      <w:lang w:val="en-US" w:eastAsia="en-US"/>
    </w:rPr>
  </w:style>
  <w:style w:type="paragraph" w:styleId="Caption">
    <w:name w:val="caption"/>
    <w:basedOn w:val="Normal"/>
    <w:next w:val="Normal"/>
    <w:autoRedefine/>
    <w:unhideWhenUsed/>
    <w:qFormat/>
    <w:rsid w:val="00982E57"/>
    <w:pPr>
      <w:keepNext/>
      <w:spacing w:before="120" w:after="60"/>
    </w:pPr>
    <w:rPr>
      <w:rFonts w:ascii="Helvetica" w:hAnsi="Helvetica"/>
      <w:bCs/>
      <w:sz w:val="22"/>
      <w:szCs w:val="18"/>
      <w:lang w:eastAsia="en-US"/>
    </w:rPr>
  </w:style>
  <w:style w:type="paragraph" w:customStyle="1" w:styleId="Weektitle">
    <w:name w:val="Week title"/>
    <w:basedOn w:val="Heading2"/>
    <w:autoRedefine/>
    <w:qFormat/>
    <w:rsid w:val="00D82E6D"/>
    <w:rPr>
      <w:b/>
    </w:rPr>
  </w:style>
  <w:style w:type="paragraph" w:customStyle="1" w:styleId="Blockreference">
    <w:name w:val="Block reference"/>
    <w:basedOn w:val="BlockText"/>
    <w:autoRedefine/>
    <w:qFormat/>
    <w:rsid w:val="00D469BC"/>
    <w:rPr>
      <w:i w:val="0"/>
    </w:rPr>
  </w:style>
  <w:style w:type="table" w:styleId="TableGrid">
    <w:name w:val="Table Grid"/>
    <w:basedOn w:val="TableNormal"/>
    <w:rsid w:val="00466055"/>
    <w:rPr>
      <w:sz w:val="22"/>
    </w:rPr>
    <w:tblPr>
      <w:tblInd w:w="0" w:type="dxa"/>
      <w:tblCellMar>
        <w:top w:w="0" w:type="dxa"/>
        <w:left w:w="108" w:type="dxa"/>
        <w:bottom w:w="0" w:type="dxa"/>
        <w:right w:w="108" w:type="dxa"/>
      </w:tblCellMar>
    </w:tblPr>
    <w:tcPr>
      <w:vAlign w:val="center"/>
    </w:tcPr>
  </w:style>
  <w:style w:type="character" w:customStyle="1" w:styleId="authors">
    <w:name w:val="authors"/>
    <w:basedOn w:val="DefaultParagraphFont"/>
    <w:rsid w:val="009836F9"/>
  </w:style>
  <w:style w:type="character" w:customStyle="1" w:styleId="title1">
    <w:name w:val="title1"/>
    <w:basedOn w:val="DefaultParagraphFont"/>
    <w:rsid w:val="009836F9"/>
  </w:style>
  <w:style w:type="character" w:customStyle="1" w:styleId="published-in">
    <w:name w:val="published-in"/>
    <w:basedOn w:val="DefaultParagraphFont"/>
    <w:rsid w:val="009836F9"/>
  </w:style>
  <w:style w:type="character" w:styleId="Emphasis">
    <w:name w:val="Emphasis"/>
    <w:basedOn w:val="DefaultParagraphFont"/>
    <w:uiPriority w:val="20"/>
    <w:rsid w:val="009836F9"/>
    <w:rPr>
      <w:i/>
    </w:rPr>
  </w:style>
  <w:style w:type="character" w:customStyle="1" w:styleId="pub-year">
    <w:name w:val="pub-year"/>
    <w:basedOn w:val="DefaultParagraphFont"/>
    <w:rsid w:val="009836F9"/>
  </w:style>
  <w:style w:type="paragraph" w:styleId="Header">
    <w:name w:val="header"/>
    <w:basedOn w:val="Normal"/>
    <w:link w:val="HeaderChar"/>
    <w:rsid w:val="003D19E1"/>
    <w:pPr>
      <w:tabs>
        <w:tab w:val="center" w:pos="4320"/>
        <w:tab w:val="right" w:pos="8640"/>
      </w:tabs>
    </w:pPr>
    <w:rPr>
      <w:rFonts w:ascii="Arial Narrow" w:hAnsi="Arial Narrow"/>
      <w:sz w:val="20"/>
      <w:lang w:val="en-CA" w:eastAsia="en-US"/>
    </w:rPr>
  </w:style>
  <w:style w:type="character" w:customStyle="1" w:styleId="HeaderChar">
    <w:name w:val="Header Char"/>
    <w:basedOn w:val="DefaultParagraphFont"/>
    <w:link w:val="Header"/>
    <w:rsid w:val="003D19E1"/>
    <w:rPr>
      <w:rFonts w:ascii="Arial Narrow" w:eastAsia="Times New Roman" w:hAnsi="Arial Narrow" w:cs="Times New Roman"/>
      <w:sz w:val="20"/>
      <w:lang w:val="en-CA"/>
    </w:rPr>
  </w:style>
  <w:style w:type="paragraph" w:styleId="ListParagraph">
    <w:name w:val="List Paragraph"/>
    <w:basedOn w:val="Normal"/>
    <w:uiPriority w:val="34"/>
    <w:qFormat/>
    <w:rsid w:val="003D19E1"/>
    <w:pPr>
      <w:ind w:left="720"/>
      <w:contextualSpacing/>
    </w:pPr>
    <w:rPr>
      <w:rFonts w:ascii="Calibri" w:eastAsiaTheme="minorHAnsi" w:hAnsi="Calibri" w:cstheme="minorBidi"/>
      <w:sz w:val="22"/>
      <w:lang w:val="en-US" w:eastAsia="en-US"/>
    </w:rPr>
  </w:style>
  <w:style w:type="paragraph" w:styleId="Footer">
    <w:name w:val="footer"/>
    <w:basedOn w:val="Normal"/>
    <w:link w:val="FooterChar"/>
    <w:uiPriority w:val="99"/>
    <w:rsid w:val="0060377F"/>
    <w:pPr>
      <w:tabs>
        <w:tab w:val="center" w:pos="4320"/>
        <w:tab w:val="right" w:pos="8640"/>
      </w:tabs>
    </w:pPr>
  </w:style>
  <w:style w:type="character" w:customStyle="1" w:styleId="FooterChar">
    <w:name w:val="Footer Char"/>
    <w:basedOn w:val="DefaultParagraphFont"/>
    <w:link w:val="Footer"/>
    <w:uiPriority w:val="99"/>
    <w:rsid w:val="0060377F"/>
    <w:rPr>
      <w:rFonts w:ascii="Times New Roman" w:eastAsia="Times New Roman" w:hAnsi="Times New Roman" w:cs="Times New Roman"/>
      <w:lang w:val="en-GB" w:eastAsia="en-GB"/>
    </w:rPr>
  </w:style>
  <w:style w:type="character" w:styleId="PageNumber">
    <w:name w:val="page number"/>
    <w:basedOn w:val="DefaultParagraphFont"/>
    <w:uiPriority w:val="99"/>
    <w:unhideWhenUsed/>
    <w:rsid w:val="0060377F"/>
  </w:style>
  <w:style w:type="paragraph" w:customStyle="1" w:styleId="Default">
    <w:name w:val="Default"/>
    <w:rsid w:val="00A3336C"/>
    <w:pPr>
      <w:widowControl w:val="0"/>
      <w:autoSpaceDE w:val="0"/>
      <w:autoSpaceDN w:val="0"/>
      <w:adjustRightInd w:val="0"/>
    </w:pPr>
    <w:rPr>
      <w:rFonts w:ascii="Times New Roman" w:hAnsi="Times New Roman" w:cs="Times New Roman"/>
      <w:color w:val="000000"/>
    </w:rPr>
  </w:style>
  <w:style w:type="character" w:styleId="Strong">
    <w:name w:val="Strong"/>
    <w:basedOn w:val="DefaultParagraphFont"/>
    <w:rsid w:val="00764CF2"/>
    <w:rPr>
      <w:b/>
      <w:bCs/>
    </w:rPr>
  </w:style>
  <w:style w:type="paragraph" w:customStyle="1" w:styleId="i2">
    <w:name w:val="i2"/>
    <w:basedOn w:val="Normal"/>
    <w:rsid w:val="0052639A"/>
    <w:pPr>
      <w:spacing w:before="120"/>
      <w:ind w:left="1440"/>
    </w:pPr>
    <w:rPr>
      <w:rFonts w:eastAsia="SimSun"/>
      <w:color w:val="000000"/>
      <w:sz w:val="20"/>
      <w:szCs w:val="20"/>
      <w:lang w:val="en-US" w:eastAsia="zh-CN"/>
    </w:rPr>
  </w:style>
  <w:style w:type="paragraph" w:styleId="DocumentMap">
    <w:name w:val="Document Map"/>
    <w:basedOn w:val="Normal"/>
    <w:link w:val="DocumentMapChar"/>
    <w:rsid w:val="001A564A"/>
    <w:rPr>
      <w:rFonts w:ascii="Lucida Grande" w:hAnsi="Lucida Grande"/>
    </w:rPr>
  </w:style>
  <w:style w:type="character" w:customStyle="1" w:styleId="DocumentMapChar">
    <w:name w:val="Document Map Char"/>
    <w:basedOn w:val="DefaultParagraphFont"/>
    <w:link w:val="DocumentMap"/>
    <w:rsid w:val="001A564A"/>
    <w:rPr>
      <w:rFonts w:ascii="Lucida Grande" w:eastAsia="Times New Roman" w:hAnsi="Lucida Grande" w:cs="Times New Roman"/>
      <w:lang w:val="en-GB" w:eastAsia="en-GB"/>
    </w:rPr>
  </w:style>
</w:styles>
</file>

<file path=word/webSettings.xml><?xml version="1.0" encoding="utf-8"?>
<w:webSettings xmlns:r="http://schemas.openxmlformats.org/officeDocument/2006/relationships" xmlns:w="http://schemas.openxmlformats.org/wordprocessingml/2006/main">
  <w:divs>
    <w:div w:id="83694856">
      <w:bodyDiv w:val="1"/>
      <w:marLeft w:val="0"/>
      <w:marRight w:val="0"/>
      <w:marTop w:val="0"/>
      <w:marBottom w:val="0"/>
      <w:divBdr>
        <w:top w:val="none" w:sz="0" w:space="0" w:color="auto"/>
        <w:left w:val="none" w:sz="0" w:space="0" w:color="auto"/>
        <w:bottom w:val="none" w:sz="0" w:space="0" w:color="auto"/>
        <w:right w:val="none" w:sz="0" w:space="0" w:color="auto"/>
      </w:divBdr>
      <w:divsChild>
        <w:div w:id="782574715">
          <w:marLeft w:val="0"/>
          <w:marRight w:val="0"/>
          <w:marTop w:val="0"/>
          <w:marBottom w:val="0"/>
          <w:divBdr>
            <w:top w:val="none" w:sz="0" w:space="0" w:color="auto"/>
            <w:left w:val="none" w:sz="0" w:space="0" w:color="auto"/>
            <w:bottom w:val="none" w:sz="0" w:space="0" w:color="auto"/>
            <w:right w:val="none" w:sz="0" w:space="0" w:color="auto"/>
          </w:divBdr>
        </w:div>
      </w:divsChild>
    </w:div>
    <w:div w:id="282543048">
      <w:bodyDiv w:val="1"/>
      <w:marLeft w:val="0"/>
      <w:marRight w:val="0"/>
      <w:marTop w:val="0"/>
      <w:marBottom w:val="0"/>
      <w:divBdr>
        <w:top w:val="none" w:sz="0" w:space="0" w:color="auto"/>
        <w:left w:val="none" w:sz="0" w:space="0" w:color="auto"/>
        <w:bottom w:val="none" w:sz="0" w:space="0" w:color="auto"/>
        <w:right w:val="none" w:sz="0" w:space="0" w:color="auto"/>
      </w:divBdr>
      <w:divsChild>
        <w:div w:id="1220283176">
          <w:marLeft w:val="0"/>
          <w:marRight w:val="0"/>
          <w:marTop w:val="0"/>
          <w:marBottom w:val="0"/>
          <w:divBdr>
            <w:top w:val="none" w:sz="0" w:space="0" w:color="auto"/>
            <w:left w:val="none" w:sz="0" w:space="0" w:color="auto"/>
            <w:bottom w:val="none" w:sz="0" w:space="0" w:color="auto"/>
            <w:right w:val="none" w:sz="0" w:space="0" w:color="auto"/>
          </w:divBdr>
        </w:div>
      </w:divsChild>
    </w:div>
    <w:div w:id="546340629">
      <w:bodyDiv w:val="1"/>
      <w:marLeft w:val="0"/>
      <w:marRight w:val="0"/>
      <w:marTop w:val="0"/>
      <w:marBottom w:val="0"/>
      <w:divBdr>
        <w:top w:val="none" w:sz="0" w:space="0" w:color="auto"/>
        <w:left w:val="none" w:sz="0" w:space="0" w:color="auto"/>
        <w:bottom w:val="none" w:sz="0" w:space="0" w:color="auto"/>
        <w:right w:val="none" w:sz="0" w:space="0" w:color="auto"/>
      </w:divBdr>
      <w:divsChild>
        <w:div w:id="205794648">
          <w:marLeft w:val="0"/>
          <w:marRight w:val="0"/>
          <w:marTop w:val="0"/>
          <w:marBottom w:val="0"/>
          <w:divBdr>
            <w:top w:val="none" w:sz="0" w:space="0" w:color="auto"/>
            <w:left w:val="none" w:sz="0" w:space="0" w:color="auto"/>
            <w:bottom w:val="none" w:sz="0" w:space="0" w:color="auto"/>
            <w:right w:val="none" w:sz="0" w:space="0" w:color="auto"/>
          </w:divBdr>
        </w:div>
      </w:divsChild>
    </w:div>
    <w:div w:id="705566435">
      <w:bodyDiv w:val="1"/>
      <w:marLeft w:val="0"/>
      <w:marRight w:val="0"/>
      <w:marTop w:val="0"/>
      <w:marBottom w:val="0"/>
      <w:divBdr>
        <w:top w:val="none" w:sz="0" w:space="0" w:color="auto"/>
        <w:left w:val="none" w:sz="0" w:space="0" w:color="auto"/>
        <w:bottom w:val="none" w:sz="0" w:space="0" w:color="auto"/>
        <w:right w:val="none" w:sz="0" w:space="0" w:color="auto"/>
      </w:divBdr>
      <w:divsChild>
        <w:div w:id="306328067">
          <w:marLeft w:val="0"/>
          <w:marRight w:val="0"/>
          <w:marTop w:val="0"/>
          <w:marBottom w:val="0"/>
          <w:divBdr>
            <w:top w:val="none" w:sz="0" w:space="0" w:color="auto"/>
            <w:left w:val="none" w:sz="0" w:space="0" w:color="auto"/>
            <w:bottom w:val="none" w:sz="0" w:space="0" w:color="auto"/>
            <w:right w:val="none" w:sz="0" w:space="0" w:color="auto"/>
          </w:divBdr>
        </w:div>
      </w:divsChild>
    </w:div>
    <w:div w:id="747579460">
      <w:bodyDiv w:val="1"/>
      <w:marLeft w:val="0"/>
      <w:marRight w:val="0"/>
      <w:marTop w:val="0"/>
      <w:marBottom w:val="0"/>
      <w:divBdr>
        <w:top w:val="none" w:sz="0" w:space="0" w:color="auto"/>
        <w:left w:val="none" w:sz="0" w:space="0" w:color="auto"/>
        <w:bottom w:val="none" w:sz="0" w:space="0" w:color="auto"/>
        <w:right w:val="none" w:sz="0" w:space="0" w:color="auto"/>
      </w:divBdr>
    </w:div>
    <w:div w:id="860581848">
      <w:bodyDiv w:val="1"/>
      <w:marLeft w:val="0"/>
      <w:marRight w:val="0"/>
      <w:marTop w:val="0"/>
      <w:marBottom w:val="0"/>
      <w:divBdr>
        <w:top w:val="none" w:sz="0" w:space="0" w:color="auto"/>
        <w:left w:val="none" w:sz="0" w:space="0" w:color="auto"/>
        <w:bottom w:val="none" w:sz="0" w:space="0" w:color="auto"/>
        <w:right w:val="none" w:sz="0" w:space="0" w:color="auto"/>
      </w:divBdr>
      <w:divsChild>
        <w:div w:id="1170635626">
          <w:marLeft w:val="0"/>
          <w:marRight w:val="0"/>
          <w:marTop w:val="0"/>
          <w:marBottom w:val="0"/>
          <w:divBdr>
            <w:top w:val="none" w:sz="0" w:space="0" w:color="auto"/>
            <w:left w:val="none" w:sz="0" w:space="0" w:color="auto"/>
            <w:bottom w:val="none" w:sz="0" w:space="0" w:color="auto"/>
            <w:right w:val="none" w:sz="0" w:space="0" w:color="auto"/>
          </w:divBdr>
        </w:div>
      </w:divsChild>
    </w:div>
    <w:div w:id="903760888">
      <w:bodyDiv w:val="1"/>
      <w:marLeft w:val="0"/>
      <w:marRight w:val="0"/>
      <w:marTop w:val="0"/>
      <w:marBottom w:val="0"/>
      <w:divBdr>
        <w:top w:val="none" w:sz="0" w:space="0" w:color="auto"/>
        <w:left w:val="none" w:sz="0" w:space="0" w:color="auto"/>
        <w:bottom w:val="none" w:sz="0" w:space="0" w:color="auto"/>
        <w:right w:val="none" w:sz="0" w:space="0" w:color="auto"/>
      </w:divBdr>
      <w:divsChild>
        <w:div w:id="1623918967">
          <w:marLeft w:val="0"/>
          <w:marRight w:val="0"/>
          <w:marTop w:val="0"/>
          <w:marBottom w:val="0"/>
          <w:divBdr>
            <w:top w:val="none" w:sz="0" w:space="0" w:color="auto"/>
            <w:left w:val="none" w:sz="0" w:space="0" w:color="auto"/>
            <w:bottom w:val="none" w:sz="0" w:space="0" w:color="auto"/>
            <w:right w:val="none" w:sz="0" w:space="0" w:color="auto"/>
          </w:divBdr>
        </w:div>
      </w:divsChild>
    </w:div>
    <w:div w:id="1229219593">
      <w:bodyDiv w:val="1"/>
      <w:marLeft w:val="0"/>
      <w:marRight w:val="0"/>
      <w:marTop w:val="0"/>
      <w:marBottom w:val="0"/>
      <w:divBdr>
        <w:top w:val="none" w:sz="0" w:space="0" w:color="auto"/>
        <w:left w:val="none" w:sz="0" w:space="0" w:color="auto"/>
        <w:bottom w:val="none" w:sz="0" w:space="0" w:color="auto"/>
        <w:right w:val="none" w:sz="0" w:space="0" w:color="auto"/>
      </w:divBdr>
      <w:divsChild>
        <w:div w:id="400717757">
          <w:marLeft w:val="0"/>
          <w:marRight w:val="0"/>
          <w:marTop w:val="0"/>
          <w:marBottom w:val="0"/>
          <w:divBdr>
            <w:top w:val="none" w:sz="0" w:space="0" w:color="auto"/>
            <w:left w:val="none" w:sz="0" w:space="0" w:color="auto"/>
            <w:bottom w:val="none" w:sz="0" w:space="0" w:color="auto"/>
            <w:right w:val="none" w:sz="0" w:space="0" w:color="auto"/>
          </w:divBdr>
        </w:div>
      </w:divsChild>
    </w:div>
    <w:div w:id="1400640953">
      <w:bodyDiv w:val="1"/>
      <w:marLeft w:val="0"/>
      <w:marRight w:val="0"/>
      <w:marTop w:val="0"/>
      <w:marBottom w:val="0"/>
      <w:divBdr>
        <w:top w:val="none" w:sz="0" w:space="0" w:color="auto"/>
        <w:left w:val="none" w:sz="0" w:space="0" w:color="auto"/>
        <w:bottom w:val="none" w:sz="0" w:space="0" w:color="auto"/>
        <w:right w:val="none" w:sz="0" w:space="0" w:color="auto"/>
      </w:divBdr>
      <w:divsChild>
        <w:div w:id="884214083">
          <w:marLeft w:val="0"/>
          <w:marRight w:val="0"/>
          <w:marTop w:val="0"/>
          <w:marBottom w:val="0"/>
          <w:divBdr>
            <w:top w:val="none" w:sz="0" w:space="0" w:color="auto"/>
            <w:left w:val="none" w:sz="0" w:space="0" w:color="auto"/>
            <w:bottom w:val="none" w:sz="0" w:space="0" w:color="auto"/>
            <w:right w:val="none" w:sz="0" w:space="0" w:color="auto"/>
          </w:divBdr>
        </w:div>
      </w:divsChild>
    </w:div>
    <w:div w:id="1518688701">
      <w:bodyDiv w:val="1"/>
      <w:marLeft w:val="0"/>
      <w:marRight w:val="0"/>
      <w:marTop w:val="0"/>
      <w:marBottom w:val="0"/>
      <w:divBdr>
        <w:top w:val="none" w:sz="0" w:space="0" w:color="auto"/>
        <w:left w:val="none" w:sz="0" w:space="0" w:color="auto"/>
        <w:bottom w:val="none" w:sz="0" w:space="0" w:color="auto"/>
        <w:right w:val="none" w:sz="0" w:space="0" w:color="auto"/>
      </w:divBdr>
      <w:divsChild>
        <w:div w:id="1898081523">
          <w:marLeft w:val="0"/>
          <w:marRight w:val="0"/>
          <w:marTop w:val="0"/>
          <w:marBottom w:val="0"/>
          <w:divBdr>
            <w:top w:val="none" w:sz="0" w:space="0" w:color="auto"/>
            <w:left w:val="none" w:sz="0" w:space="0" w:color="auto"/>
            <w:bottom w:val="none" w:sz="0" w:space="0" w:color="auto"/>
            <w:right w:val="none" w:sz="0" w:space="0" w:color="auto"/>
          </w:divBdr>
        </w:div>
      </w:divsChild>
    </w:div>
    <w:div w:id="1651129319">
      <w:bodyDiv w:val="1"/>
      <w:marLeft w:val="0"/>
      <w:marRight w:val="0"/>
      <w:marTop w:val="0"/>
      <w:marBottom w:val="0"/>
      <w:divBdr>
        <w:top w:val="none" w:sz="0" w:space="0" w:color="auto"/>
        <w:left w:val="none" w:sz="0" w:space="0" w:color="auto"/>
        <w:bottom w:val="none" w:sz="0" w:space="0" w:color="auto"/>
        <w:right w:val="none" w:sz="0" w:space="0" w:color="auto"/>
      </w:divBdr>
      <w:divsChild>
        <w:div w:id="146242227">
          <w:marLeft w:val="0"/>
          <w:marRight w:val="0"/>
          <w:marTop w:val="0"/>
          <w:marBottom w:val="0"/>
          <w:divBdr>
            <w:top w:val="none" w:sz="0" w:space="0" w:color="auto"/>
            <w:left w:val="none" w:sz="0" w:space="0" w:color="auto"/>
            <w:bottom w:val="none" w:sz="0" w:space="0" w:color="auto"/>
            <w:right w:val="none" w:sz="0" w:space="0" w:color="auto"/>
          </w:divBdr>
        </w:div>
      </w:divsChild>
    </w:div>
    <w:div w:id="1918325714">
      <w:bodyDiv w:val="1"/>
      <w:marLeft w:val="0"/>
      <w:marRight w:val="0"/>
      <w:marTop w:val="0"/>
      <w:marBottom w:val="0"/>
      <w:divBdr>
        <w:top w:val="none" w:sz="0" w:space="0" w:color="auto"/>
        <w:left w:val="none" w:sz="0" w:space="0" w:color="auto"/>
        <w:bottom w:val="none" w:sz="0" w:space="0" w:color="auto"/>
        <w:right w:val="none" w:sz="0" w:space="0" w:color="auto"/>
      </w:divBdr>
      <w:divsChild>
        <w:div w:id="769858815">
          <w:marLeft w:val="0"/>
          <w:marRight w:val="0"/>
          <w:marTop w:val="0"/>
          <w:marBottom w:val="0"/>
          <w:divBdr>
            <w:top w:val="none" w:sz="0" w:space="0" w:color="auto"/>
            <w:left w:val="none" w:sz="0" w:space="0" w:color="auto"/>
            <w:bottom w:val="none" w:sz="0" w:space="0" w:color="auto"/>
            <w:right w:val="none" w:sz="0" w:space="0" w:color="auto"/>
          </w:divBdr>
        </w:div>
      </w:divsChild>
    </w:div>
    <w:div w:id="2026056876">
      <w:bodyDiv w:val="1"/>
      <w:marLeft w:val="0"/>
      <w:marRight w:val="0"/>
      <w:marTop w:val="0"/>
      <w:marBottom w:val="0"/>
      <w:divBdr>
        <w:top w:val="none" w:sz="0" w:space="0" w:color="auto"/>
        <w:left w:val="none" w:sz="0" w:space="0" w:color="auto"/>
        <w:bottom w:val="none" w:sz="0" w:space="0" w:color="auto"/>
        <w:right w:val="none" w:sz="0" w:space="0" w:color="auto"/>
      </w:divBdr>
      <w:divsChild>
        <w:div w:id="1744915184">
          <w:marLeft w:val="0"/>
          <w:marRight w:val="0"/>
          <w:marTop w:val="0"/>
          <w:marBottom w:val="0"/>
          <w:divBdr>
            <w:top w:val="none" w:sz="0" w:space="0" w:color="auto"/>
            <w:left w:val="none" w:sz="0" w:space="0" w:color="auto"/>
            <w:bottom w:val="none" w:sz="0" w:space="0" w:color="auto"/>
            <w:right w:val="none" w:sz="0" w:space="0" w:color="auto"/>
          </w:divBdr>
        </w:div>
      </w:divsChild>
    </w:div>
    <w:div w:id="2118330861">
      <w:bodyDiv w:val="1"/>
      <w:marLeft w:val="0"/>
      <w:marRight w:val="0"/>
      <w:marTop w:val="0"/>
      <w:marBottom w:val="0"/>
      <w:divBdr>
        <w:top w:val="none" w:sz="0" w:space="0" w:color="auto"/>
        <w:left w:val="none" w:sz="0" w:space="0" w:color="auto"/>
        <w:bottom w:val="none" w:sz="0" w:space="0" w:color="auto"/>
        <w:right w:val="none" w:sz="0" w:space="0" w:color="auto"/>
      </w:divBdr>
      <w:divsChild>
        <w:div w:id="6288976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gif"/><Relationship Id="rId8" Type="http://schemas.openxmlformats.org/officeDocument/2006/relationships/image" Target="media/image4.gi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1737</Words>
  <Characters>9901</Characters>
  <Application>Microsoft Macintosh Word</Application>
  <DocSecurity>0</DocSecurity>
  <Lines>82</Lines>
  <Paragraphs>19</Paragraphs>
  <ScaleCrop>false</ScaleCrop>
  <Company>UCLA</Company>
  <LinksUpToDate>false</LinksUpToDate>
  <CharactersWithSpaces>12159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Orly Linovski</dc:creator>
  <cp:keywords/>
  <cp:lastModifiedBy>Orly Linovski</cp:lastModifiedBy>
  <cp:revision>19</cp:revision>
  <cp:lastPrinted>2015-01-08T22:47:00Z</cp:lastPrinted>
  <dcterms:created xsi:type="dcterms:W3CDTF">2015-01-06T03:02:00Z</dcterms:created>
  <dcterms:modified xsi:type="dcterms:W3CDTF">2015-05-07T18:19:00Z</dcterms:modified>
</cp:coreProperties>
</file>